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5340" w14:textId="077BE606" w:rsidR="00391B7F" w:rsidRPr="00391B7F" w:rsidRDefault="00391B7F" w:rsidP="00391B7F">
      <w:pPr>
        <w:widowControl w:val="0"/>
        <w:tabs>
          <w:tab w:val="center" w:pos="4680"/>
        </w:tabs>
        <w:spacing w:after="0" w:line="240" w:lineRule="auto"/>
        <w:outlineLvl w:val="0"/>
        <w:rPr>
          <w:rFonts w:ascii="Times New Roman" w:eastAsia="Times New Roman" w:hAnsi="Times New Roman" w:cs="Times New Roman"/>
          <w:b/>
          <w:snapToGrid w:val="0"/>
          <w:sz w:val="36"/>
          <w:szCs w:val="20"/>
          <w:u w:val="single"/>
        </w:rPr>
      </w:pPr>
      <w:bookmarkStart w:id="0" w:name="OLE_LINK108"/>
      <w:r w:rsidRPr="00391B7F">
        <w:rPr>
          <w:rFonts w:ascii="Times New Roman" w:eastAsia="Times New Roman" w:hAnsi="Times New Roman" w:cs="Times New Roman"/>
          <w:b/>
          <w:snapToGrid w:val="0"/>
          <w:sz w:val="36"/>
          <w:szCs w:val="20"/>
          <w:u w:val="single"/>
        </w:rPr>
        <w:t>UNIFORM APPRAISAL STANDARDS FOR FEDERAL LAND A</w:t>
      </w:r>
      <w:r w:rsidR="005427C1">
        <w:rPr>
          <w:rFonts w:ascii="Times New Roman" w:eastAsia="Times New Roman" w:hAnsi="Times New Roman" w:cs="Times New Roman"/>
          <w:b/>
          <w:snapToGrid w:val="0"/>
          <w:sz w:val="36"/>
          <w:szCs w:val="20"/>
          <w:u w:val="single"/>
        </w:rPr>
        <w:t>C</w:t>
      </w:r>
      <w:r w:rsidRPr="00391B7F">
        <w:rPr>
          <w:rFonts w:ascii="Times New Roman" w:eastAsia="Times New Roman" w:hAnsi="Times New Roman" w:cs="Times New Roman"/>
          <w:b/>
          <w:snapToGrid w:val="0"/>
          <w:sz w:val="36"/>
          <w:szCs w:val="20"/>
          <w:u w:val="single"/>
        </w:rPr>
        <w:t>QUISITIONS</w:t>
      </w:r>
    </w:p>
    <w:bookmarkEnd w:id="0"/>
    <w:p w14:paraId="77105341"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36"/>
          <w:szCs w:val="20"/>
          <w:u w:val="single"/>
        </w:rPr>
      </w:pPr>
    </w:p>
    <w:p w14:paraId="77105342"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43" w14:textId="77777777" w:rsidR="00391B7F" w:rsidRPr="00391B7F" w:rsidRDefault="00391B7F" w:rsidP="00391B7F">
      <w:pPr>
        <w:widowControl w:val="0"/>
        <w:spacing w:after="0" w:line="240" w:lineRule="auto"/>
        <w:outlineLvl w:val="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Background and Overview</w:t>
      </w:r>
    </w:p>
    <w:p w14:paraId="77105344"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45" w14:textId="3DE62A69"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 xml:space="preserve">The Uniform Appraisal Standards for Federal Land Acquisitions represents an effort to establish basic appraisal standards applicable to all real </w:t>
      </w:r>
      <w:r w:rsidR="003F73A7">
        <w:rPr>
          <w:rFonts w:ascii="Times New Roman" w:eastAsia="Times New Roman" w:hAnsi="Times New Roman" w:cs="Times New Roman"/>
          <w:snapToGrid w:val="0"/>
          <w:sz w:val="24"/>
          <w:szCs w:val="20"/>
        </w:rPr>
        <w:t>estate-related</w:t>
      </w:r>
      <w:r w:rsidRPr="00391B7F">
        <w:rPr>
          <w:rFonts w:ascii="Times New Roman" w:eastAsia="Times New Roman" w:hAnsi="Times New Roman" w:cs="Times New Roman"/>
          <w:snapToGrid w:val="0"/>
          <w:sz w:val="24"/>
          <w:szCs w:val="20"/>
        </w:rPr>
        <w:t xml:space="preserve"> transactions involving Federal agencies.</w:t>
      </w:r>
    </w:p>
    <w:p w14:paraId="77105346"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47" w14:textId="6FDDA16B"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 xml:space="preserve">Federal agencies are a major consumer of appraisal services.  Estimates show that a high percentage of all appraisal reports are in response to Federal programs involving direct loans, insured and guaranteed loans, direct acquisitions of guaranteed loans by a Federal agency to satisfy a default or other guarantee claim, and the sale, exchange, or acquisition of property, including through eminent domain.  Consequently, Federal agencies have a responsibility for establishing and </w:t>
      </w:r>
      <w:r w:rsidR="00B168D6">
        <w:rPr>
          <w:rFonts w:ascii="Times New Roman" w:eastAsia="Times New Roman" w:hAnsi="Times New Roman" w:cs="Times New Roman"/>
          <w:snapToGrid w:val="0"/>
          <w:sz w:val="24"/>
          <w:szCs w:val="20"/>
        </w:rPr>
        <w:t>ensuring</w:t>
      </w:r>
      <w:r w:rsidRPr="00391B7F">
        <w:rPr>
          <w:rFonts w:ascii="Times New Roman" w:eastAsia="Times New Roman" w:hAnsi="Times New Roman" w:cs="Times New Roman"/>
          <w:snapToGrid w:val="0"/>
          <w:sz w:val="24"/>
          <w:szCs w:val="20"/>
        </w:rPr>
        <w:t xml:space="preserve"> </w:t>
      </w:r>
      <w:r w:rsidR="00050BA1">
        <w:rPr>
          <w:rFonts w:ascii="Times New Roman" w:eastAsia="Times New Roman" w:hAnsi="Times New Roman" w:cs="Times New Roman"/>
          <w:snapToGrid w:val="0"/>
          <w:sz w:val="24"/>
          <w:szCs w:val="20"/>
        </w:rPr>
        <w:t xml:space="preserve">the </w:t>
      </w:r>
      <w:r w:rsidRPr="00391B7F">
        <w:rPr>
          <w:rFonts w:ascii="Times New Roman" w:eastAsia="Times New Roman" w:hAnsi="Times New Roman" w:cs="Times New Roman"/>
          <w:snapToGrid w:val="0"/>
          <w:sz w:val="24"/>
          <w:szCs w:val="20"/>
        </w:rPr>
        <w:t xml:space="preserve">implementation of appraisal standards </w:t>
      </w:r>
      <w:r w:rsidR="003F73A7">
        <w:rPr>
          <w:rFonts w:ascii="Times New Roman" w:eastAsia="Times New Roman" w:hAnsi="Times New Roman" w:cs="Times New Roman"/>
          <w:snapToGrid w:val="0"/>
          <w:sz w:val="24"/>
          <w:szCs w:val="20"/>
        </w:rPr>
        <w:t>that</w:t>
      </w:r>
      <w:r w:rsidRPr="00391B7F">
        <w:rPr>
          <w:rFonts w:ascii="Times New Roman" w:eastAsia="Times New Roman" w:hAnsi="Times New Roman" w:cs="Times New Roman"/>
          <w:snapToGrid w:val="0"/>
          <w:sz w:val="24"/>
          <w:szCs w:val="20"/>
        </w:rPr>
        <w:t xml:space="preserve"> are cost-effective and protect the Government's financial </w:t>
      </w:r>
      <w:r w:rsidR="00B168D6">
        <w:rPr>
          <w:rFonts w:ascii="Times New Roman" w:eastAsia="Times New Roman" w:hAnsi="Times New Roman" w:cs="Times New Roman"/>
          <w:snapToGrid w:val="0"/>
          <w:sz w:val="24"/>
          <w:szCs w:val="20"/>
        </w:rPr>
        <w:t>interests</w:t>
      </w:r>
      <w:r w:rsidRPr="00391B7F">
        <w:rPr>
          <w:rFonts w:ascii="Times New Roman" w:eastAsia="Times New Roman" w:hAnsi="Times New Roman" w:cs="Times New Roman"/>
          <w:snapToGrid w:val="0"/>
          <w:sz w:val="24"/>
          <w:szCs w:val="20"/>
        </w:rPr>
        <w:t xml:space="preserve">.  Depending on specific agency needs, additional requirements may be included in </w:t>
      </w:r>
      <w:r w:rsidR="00050BA1" w:rsidRPr="00391B7F">
        <w:rPr>
          <w:rFonts w:ascii="Times New Roman" w:eastAsia="Times New Roman" w:hAnsi="Times New Roman" w:cs="Times New Roman"/>
          <w:snapToGrid w:val="0"/>
          <w:sz w:val="24"/>
          <w:szCs w:val="20"/>
        </w:rPr>
        <w:t>the agenc</w:t>
      </w:r>
      <w:r w:rsidR="00050BA1">
        <w:rPr>
          <w:rFonts w:ascii="Times New Roman" w:eastAsia="Times New Roman" w:hAnsi="Times New Roman" w:cs="Times New Roman"/>
          <w:snapToGrid w:val="0"/>
          <w:sz w:val="24"/>
          <w:szCs w:val="20"/>
        </w:rPr>
        <w:t>y</w:t>
      </w:r>
      <w:r w:rsidRPr="00391B7F">
        <w:rPr>
          <w:rFonts w:ascii="Times New Roman" w:eastAsia="Times New Roman" w:hAnsi="Times New Roman" w:cs="Times New Roman"/>
          <w:snapToGrid w:val="0"/>
          <w:sz w:val="24"/>
          <w:szCs w:val="20"/>
        </w:rPr>
        <w:t xml:space="preserve"> policy, manuals, or handbooks.</w:t>
      </w:r>
    </w:p>
    <w:p w14:paraId="77105348"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49" w14:textId="7F892E4D"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 xml:space="preserve">These standards were developed in consultation with the Federal Interagency Real Property Appraisal Committee (FIRPAC).  This Committee was convened to encourage the development of uniform real property appraisal standards applicable to Federal agencies.  In addition, the Committee seeks to </w:t>
      </w:r>
      <w:r w:rsidR="000636E5">
        <w:rPr>
          <w:rFonts w:ascii="Times New Roman" w:eastAsia="Times New Roman" w:hAnsi="Times New Roman" w:cs="Times New Roman"/>
          <w:snapToGrid w:val="0"/>
          <w:sz w:val="24"/>
          <w:szCs w:val="20"/>
        </w:rPr>
        <w:t>ens</w:t>
      </w:r>
      <w:r w:rsidRPr="00391B7F">
        <w:rPr>
          <w:rFonts w:ascii="Times New Roman" w:eastAsia="Times New Roman" w:hAnsi="Times New Roman" w:cs="Times New Roman"/>
          <w:snapToGrid w:val="0"/>
          <w:sz w:val="24"/>
          <w:szCs w:val="20"/>
        </w:rPr>
        <w:t xml:space="preserve">ure the protection of the Federal Government's interest in the development and implementation of </w:t>
      </w:r>
      <w:hyperlink r:id="rId11" w:history="1">
        <w:r w:rsidRPr="00F12C5E">
          <w:rPr>
            <w:rStyle w:val="Hyperlink"/>
            <w:rFonts w:ascii="Times New Roman" w:eastAsia="Times New Roman" w:hAnsi="Times New Roman" w:cs="Times New Roman"/>
            <w:snapToGrid w:val="0"/>
            <w:sz w:val="24"/>
            <w:szCs w:val="20"/>
          </w:rPr>
          <w:t>Title XI, Financial Institutions Reform, Recovery, and Enforcement Act (FIRREA) of 1989</w:t>
        </w:r>
      </w:hyperlink>
      <w:r w:rsidRPr="00391B7F">
        <w:rPr>
          <w:rFonts w:ascii="Times New Roman" w:eastAsia="Times New Roman" w:hAnsi="Times New Roman" w:cs="Times New Roman"/>
          <w:snapToGrid w:val="0"/>
          <w:sz w:val="24"/>
          <w:szCs w:val="20"/>
        </w:rPr>
        <w:t>.</w:t>
      </w:r>
    </w:p>
    <w:p w14:paraId="7710534A"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4B"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Individuals involved in appraising real property must comply with applicable State laws.  Private appraisers performing assignments directly for an agency or under policies of a regulatory agency must meet applicable state regulatory requirements.</w:t>
      </w:r>
    </w:p>
    <w:p w14:paraId="7710534C"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4D" w14:textId="561B4059"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 xml:space="preserve">Federal agency staff appraisers (including agency reviewing appraisers) may be exempt from licensing or certification under State law, </w:t>
      </w:r>
      <w:r w:rsidR="003F73A7">
        <w:rPr>
          <w:rFonts w:ascii="Times New Roman" w:eastAsia="Times New Roman" w:hAnsi="Times New Roman" w:cs="Times New Roman"/>
          <w:snapToGrid w:val="0"/>
          <w:sz w:val="24"/>
          <w:szCs w:val="20"/>
        </w:rPr>
        <w:t>f</w:t>
      </w:r>
      <w:r w:rsidRPr="00391B7F">
        <w:rPr>
          <w:rFonts w:ascii="Times New Roman" w:eastAsia="Times New Roman" w:hAnsi="Times New Roman" w:cs="Times New Roman"/>
          <w:snapToGrid w:val="0"/>
          <w:sz w:val="24"/>
          <w:szCs w:val="20"/>
        </w:rPr>
        <w:t>ederal regulation</w:t>
      </w:r>
      <w:r w:rsidR="003F73A7">
        <w:rPr>
          <w:rFonts w:ascii="Times New Roman" w:eastAsia="Times New Roman" w:hAnsi="Times New Roman" w:cs="Times New Roman"/>
          <w:snapToGrid w:val="0"/>
          <w:sz w:val="24"/>
          <w:szCs w:val="20"/>
        </w:rPr>
        <w:t>,</w:t>
      </w:r>
      <w:r w:rsidRPr="00391B7F">
        <w:rPr>
          <w:rFonts w:ascii="Times New Roman" w:eastAsia="Times New Roman" w:hAnsi="Times New Roman" w:cs="Times New Roman"/>
          <w:snapToGrid w:val="0"/>
          <w:sz w:val="24"/>
          <w:szCs w:val="20"/>
        </w:rPr>
        <w:t xml:space="preserve"> or policy.  However, it may be in the agency's interest to encourage staff appraisers and reviewing appraisers to meet State qualification standards.  Each agency has the necessary flexibility to decide the qualifications necessary for individual appraisal problems as well as to maintain public confidence in its appraisal program.</w:t>
      </w:r>
    </w:p>
    <w:p w14:paraId="7710534E"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4F" w14:textId="77777777" w:rsidR="00391B7F" w:rsidRPr="00391B7F" w:rsidRDefault="00391B7F" w:rsidP="00391B7F">
      <w:pPr>
        <w:widowControl w:val="0"/>
        <w:spacing w:after="0" w:line="240" w:lineRule="auto"/>
        <w:outlineLvl w:val="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Federal Standards</w:t>
      </w:r>
    </w:p>
    <w:p w14:paraId="77105350"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51"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The Uniform Appraisal Standards for Federal Land Acquisitions recognize current Federal standards incorporated into law or referenced by various agencies in their regulations or manuals. These include:</w:t>
      </w:r>
    </w:p>
    <w:p w14:paraId="77105352"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53" w14:textId="7DDDDF1F" w:rsidR="00391B7F" w:rsidRPr="00391B7F" w:rsidRDefault="00391B7F" w:rsidP="00391B7F">
      <w:pPr>
        <w:widowControl w:val="0"/>
        <w:spacing w:after="0" w:line="240" w:lineRule="auto"/>
        <w:ind w:left="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"Uniform Appraisal Standards for Federal Land Acquisition" (1973) prepared by the Interagency Land Acquisition Conference; for a copy of these standards</w:t>
      </w:r>
      <w:r w:rsidR="003F73A7">
        <w:rPr>
          <w:rFonts w:ascii="Times New Roman" w:eastAsia="Times New Roman" w:hAnsi="Times New Roman" w:cs="Times New Roman"/>
          <w:snapToGrid w:val="0"/>
          <w:sz w:val="24"/>
          <w:szCs w:val="20"/>
        </w:rPr>
        <w:t>,</w:t>
      </w:r>
      <w:r w:rsidRPr="00391B7F">
        <w:rPr>
          <w:rFonts w:ascii="Times New Roman" w:eastAsia="Times New Roman" w:hAnsi="Times New Roman" w:cs="Times New Roman"/>
          <w:snapToGrid w:val="0"/>
          <w:sz w:val="24"/>
          <w:szCs w:val="20"/>
        </w:rPr>
        <w:t xml:space="preserve"> refer to the </w:t>
      </w:r>
      <w:r w:rsidR="003F73A7">
        <w:rPr>
          <w:rFonts w:ascii="Times New Roman" w:eastAsia="Times New Roman" w:hAnsi="Times New Roman" w:cs="Times New Roman"/>
          <w:snapToGrid w:val="0"/>
          <w:sz w:val="24"/>
          <w:szCs w:val="20"/>
        </w:rPr>
        <w:t>L</w:t>
      </w:r>
      <w:r w:rsidRPr="00391B7F">
        <w:rPr>
          <w:rFonts w:ascii="Times New Roman" w:eastAsia="Times New Roman" w:hAnsi="Times New Roman" w:cs="Times New Roman"/>
          <w:snapToGrid w:val="0"/>
          <w:sz w:val="24"/>
          <w:szCs w:val="20"/>
        </w:rPr>
        <w:t>OCD</w:t>
      </w:r>
      <w:r w:rsidR="003F73A7">
        <w:rPr>
          <w:rFonts w:ascii="Times New Roman" w:eastAsia="Times New Roman" w:hAnsi="Times New Roman" w:cs="Times New Roman"/>
          <w:snapToGrid w:val="0"/>
          <w:sz w:val="24"/>
          <w:szCs w:val="20"/>
        </w:rPr>
        <w:t>-DR</w:t>
      </w:r>
      <w:r w:rsidRPr="00391B7F">
        <w:rPr>
          <w:rFonts w:ascii="Times New Roman" w:eastAsia="Times New Roman" w:hAnsi="Times New Roman" w:cs="Times New Roman"/>
          <w:snapToGrid w:val="0"/>
          <w:sz w:val="24"/>
          <w:szCs w:val="20"/>
        </w:rPr>
        <w:t xml:space="preserve"> website (</w:t>
      </w:r>
      <w:hyperlink r:id="rId12" w:history="1">
        <w:r w:rsidR="003F73A7" w:rsidRPr="003D7318">
          <w:rPr>
            <w:rStyle w:val="Hyperlink"/>
            <w:rFonts w:ascii="Times New Roman" w:eastAsia="Times New Roman" w:hAnsi="Times New Roman" w:cs="Times New Roman"/>
            <w:snapToGrid w:val="0"/>
            <w:sz w:val="24"/>
            <w:szCs w:val="20"/>
          </w:rPr>
          <w:t>www.justice.gov/enrd/ENRD_Assets/Uniform-Appraisal-Standards.pdf</w:t>
        </w:r>
      </w:hyperlink>
      <w:r w:rsidR="003F73A7">
        <w:rPr>
          <w:rFonts w:ascii="Times New Roman" w:eastAsia="Times New Roman" w:hAnsi="Times New Roman" w:cs="Times New Roman"/>
          <w:snapToGrid w:val="0"/>
          <w:sz w:val="24"/>
          <w:szCs w:val="20"/>
        </w:rPr>
        <w:t xml:space="preserve">) </w:t>
      </w:r>
      <w:r w:rsidRPr="00391B7F">
        <w:rPr>
          <w:rFonts w:ascii="Times New Roman" w:eastAsia="Times New Roman" w:hAnsi="Times New Roman" w:cs="Times New Roman"/>
          <w:snapToGrid w:val="0"/>
          <w:sz w:val="24"/>
          <w:szCs w:val="20"/>
        </w:rPr>
        <w:t xml:space="preserve"> or contact Mr. Cory Williams at (225)342-7412; and</w:t>
      </w:r>
    </w:p>
    <w:p w14:paraId="77105354" w14:textId="77777777" w:rsidR="00391B7F" w:rsidRPr="00391B7F" w:rsidRDefault="00391B7F" w:rsidP="00391B7F">
      <w:pPr>
        <w:widowControl w:val="0"/>
        <w:spacing w:after="0" w:line="240" w:lineRule="auto"/>
        <w:ind w:left="720"/>
        <w:rPr>
          <w:rFonts w:ascii="Times New Roman" w:eastAsia="Times New Roman" w:hAnsi="Times New Roman" w:cs="Times New Roman"/>
          <w:snapToGrid w:val="0"/>
          <w:sz w:val="24"/>
          <w:szCs w:val="20"/>
        </w:rPr>
      </w:pPr>
    </w:p>
    <w:p w14:paraId="77105355" w14:textId="4FF1BC44" w:rsidR="00391B7F" w:rsidRPr="00391B7F" w:rsidRDefault="00391B7F" w:rsidP="00391B7F">
      <w:pPr>
        <w:widowControl w:val="0"/>
        <w:spacing w:after="0" w:line="240" w:lineRule="auto"/>
        <w:ind w:left="720"/>
        <w:outlineLvl w:val="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 xml:space="preserve">“Government-wide appraisal standards contained in </w:t>
      </w:r>
      <w:hyperlink r:id="rId13" w:history="1">
        <w:r w:rsidRPr="004B22B6">
          <w:rPr>
            <w:rStyle w:val="Hyperlink"/>
            <w:rFonts w:ascii="Times New Roman" w:eastAsia="Times New Roman" w:hAnsi="Times New Roman" w:cs="Times New Roman"/>
            <w:snapToGrid w:val="0"/>
            <w:sz w:val="24"/>
            <w:szCs w:val="20"/>
          </w:rPr>
          <w:t>49 CFR Part 24</w:t>
        </w:r>
      </w:hyperlink>
      <w:r w:rsidRPr="00391B7F">
        <w:rPr>
          <w:rFonts w:ascii="Times New Roman" w:eastAsia="Times New Roman" w:hAnsi="Times New Roman" w:cs="Times New Roman"/>
          <w:snapToGrid w:val="0"/>
          <w:sz w:val="24"/>
          <w:szCs w:val="20"/>
        </w:rPr>
        <w:t xml:space="preserve">, published </w:t>
      </w:r>
    </w:p>
    <w:p w14:paraId="77105356" w14:textId="77777777" w:rsidR="00391B7F" w:rsidRPr="00391B7F" w:rsidRDefault="00391B7F" w:rsidP="00391B7F">
      <w:pPr>
        <w:widowControl w:val="0"/>
        <w:spacing w:after="0" w:line="240" w:lineRule="auto"/>
        <w:ind w:left="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 xml:space="preserve">March 2, </w:t>
      </w:r>
      <w:proofErr w:type="gramStart"/>
      <w:r w:rsidRPr="00391B7F">
        <w:rPr>
          <w:rFonts w:ascii="Times New Roman" w:eastAsia="Times New Roman" w:hAnsi="Times New Roman" w:cs="Times New Roman"/>
          <w:snapToGrid w:val="0"/>
          <w:sz w:val="24"/>
          <w:szCs w:val="20"/>
        </w:rPr>
        <w:t>1989</w:t>
      </w:r>
      <w:proofErr w:type="gramEnd"/>
      <w:r w:rsidRPr="00391B7F">
        <w:rPr>
          <w:rFonts w:ascii="Times New Roman" w:eastAsia="Times New Roman" w:hAnsi="Times New Roman" w:cs="Times New Roman"/>
          <w:snapToGrid w:val="0"/>
          <w:sz w:val="24"/>
          <w:szCs w:val="20"/>
        </w:rPr>
        <w:t xml:space="preserve"> by the Department of Transportation, implementing appraisal provisions of the Uniform Relocation Assistance and Real Property Acquisition Policies Act of 1970, as amended.”</w:t>
      </w:r>
    </w:p>
    <w:p w14:paraId="77105357" w14:textId="77777777" w:rsidR="00391B7F" w:rsidRPr="00391B7F" w:rsidRDefault="00391B7F" w:rsidP="00391B7F">
      <w:pPr>
        <w:widowControl w:val="0"/>
        <w:spacing w:after="0" w:line="240" w:lineRule="auto"/>
        <w:ind w:left="720"/>
        <w:rPr>
          <w:rFonts w:ascii="Times New Roman" w:eastAsia="Times New Roman" w:hAnsi="Times New Roman" w:cs="Times New Roman"/>
          <w:snapToGrid w:val="0"/>
          <w:sz w:val="24"/>
          <w:szCs w:val="20"/>
        </w:rPr>
      </w:pPr>
    </w:p>
    <w:p w14:paraId="77105358" w14:textId="77777777" w:rsidR="00B319B3" w:rsidRDefault="00B319B3" w:rsidP="00391B7F">
      <w:pPr>
        <w:widowControl w:val="0"/>
        <w:spacing w:after="0" w:line="240" w:lineRule="auto"/>
        <w:rPr>
          <w:rFonts w:ascii="Times New Roman" w:eastAsia="Times New Roman" w:hAnsi="Times New Roman" w:cs="Times New Roman"/>
          <w:snapToGrid w:val="0"/>
          <w:sz w:val="24"/>
          <w:szCs w:val="20"/>
        </w:rPr>
      </w:pPr>
    </w:p>
    <w:p w14:paraId="77105359" w14:textId="564597F5"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 xml:space="preserve">Both documents are applicable to the acquisition of real property.  The Department of Transportation standards </w:t>
      </w:r>
      <w:r w:rsidRPr="00391B7F">
        <w:rPr>
          <w:rFonts w:ascii="Times New Roman" w:eastAsia="Times New Roman" w:hAnsi="Times New Roman" w:cs="Times New Roman"/>
          <w:snapToGrid w:val="0"/>
          <w:sz w:val="24"/>
          <w:szCs w:val="20"/>
        </w:rPr>
        <w:lastRenderedPageBreak/>
        <w:t xml:space="preserve">apply to 18 executive branch departments and agencies administering federal </w:t>
      </w:r>
      <w:r w:rsidR="000F625E">
        <w:rPr>
          <w:rFonts w:ascii="Times New Roman" w:eastAsia="Times New Roman" w:hAnsi="Times New Roman" w:cs="Times New Roman"/>
          <w:snapToGrid w:val="0"/>
          <w:sz w:val="24"/>
          <w:szCs w:val="20"/>
        </w:rPr>
        <w:t>or</w:t>
      </w:r>
      <w:r w:rsidRPr="00391B7F">
        <w:rPr>
          <w:rFonts w:ascii="Times New Roman" w:eastAsia="Times New Roman" w:hAnsi="Times New Roman" w:cs="Times New Roman"/>
          <w:snapToGrid w:val="0"/>
          <w:sz w:val="24"/>
          <w:szCs w:val="20"/>
        </w:rPr>
        <w:t xml:space="preserve"> federally assisted projects under the Federal Uniform Relocation Assistance and Real Property Acquisition Policies Act of 1970, as amended.  These agencies will continue to comply therewith.  Other agencies, including those that administer Federal credit programs, have regulations and procedures covering appraisal activity.</w:t>
      </w:r>
    </w:p>
    <w:p w14:paraId="7710535A"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5B"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The Federal Real Property Appraisal Standards also take into consideration those standards developed by regulatory financial agencies in response to Title XI, FIRREA.  Standards developed by the financial regulatory agencies reference the "Uniform Standards of Professional Appraisal Practice" (USPAP) and include additional appraisal requirements.</w:t>
      </w:r>
    </w:p>
    <w:p w14:paraId="7710535C"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5D"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 xml:space="preserve">The Appraisal Subcommittee, created by Title XI, FIRREA, has responsibility for monitoring requirements established by States for </w:t>
      </w:r>
      <w:r w:rsidRPr="00391B7F">
        <w:rPr>
          <w:rFonts w:ascii="Times New Roman" w:eastAsia="Times New Roman" w:hAnsi="Times New Roman" w:cs="Times New Roman"/>
          <w:snapToGrid w:val="0"/>
          <w:sz w:val="24"/>
          <w:szCs w:val="20"/>
          <w:u w:val="single"/>
        </w:rPr>
        <w:tab/>
      </w:r>
      <w:r w:rsidRPr="00391B7F">
        <w:rPr>
          <w:rFonts w:ascii="Times New Roman" w:eastAsia="Times New Roman" w:hAnsi="Times New Roman" w:cs="Times New Roman"/>
          <w:snapToGrid w:val="0"/>
          <w:sz w:val="24"/>
          <w:szCs w:val="20"/>
          <w:u w:val="single"/>
        </w:rPr>
        <w:tab/>
      </w:r>
      <w:r w:rsidRPr="00391B7F">
        <w:rPr>
          <w:rFonts w:ascii="Times New Roman" w:eastAsia="Times New Roman" w:hAnsi="Times New Roman" w:cs="Times New Roman"/>
          <w:snapToGrid w:val="0"/>
          <w:sz w:val="24"/>
          <w:szCs w:val="20"/>
        </w:rPr>
        <w:t xml:space="preserve"> and licensing of appraisers, and appraisal standards developed by the Federal financial </w:t>
      </w:r>
      <w:proofErr w:type="gramStart"/>
      <w:r w:rsidRPr="00391B7F">
        <w:rPr>
          <w:rFonts w:ascii="Times New Roman" w:eastAsia="Times New Roman" w:hAnsi="Times New Roman" w:cs="Times New Roman"/>
          <w:snapToGrid w:val="0"/>
          <w:sz w:val="24"/>
          <w:szCs w:val="20"/>
        </w:rPr>
        <w:t>institutions</w:t>
      </w:r>
      <w:proofErr w:type="gramEnd"/>
      <w:r w:rsidRPr="00391B7F">
        <w:rPr>
          <w:rFonts w:ascii="Times New Roman" w:eastAsia="Times New Roman" w:hAnsi="Times New Roman" w:cs="Times New Roman"/>
          <w:snapToGrid w:val="0"/>
          <w:sz w:val="24"/>
          <w:szCs w:val="20"/>
        </w:rPr>
        <w:t xml:space="preserve"> regulatory agencies.  The Subcommittee is also responsible for monitoring and reviewing practices, procedures, activities, and organizational structure of the Appraisal Foundation.</w:t>
      </w:r>
    </w:p>
    <w:p w14:paraId="7710535E"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5F" w14:textId="77777777" w:rsidR="00391B7F" w:rsidRPr="00391B7F" w:rsidRDefault="00391B7F" w:rsidP="00391B7F">
      <w:pPr>
        <w:widowControl w:val="0"/>
        <w:spacing w:after="0" w:line="240" w:lineRule="auto"/>
        <w:outlineLvl w:val="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Professional Standards</w:t>
      </w:r>
    </w:p>
    <w:p w14:paraId="77105360"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61"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The original USPAP was developed in an ad hoc committee composed of representatives of major appraisal organizations.  These standards were later copyrighted in 1987 by the non-profit Appraisal Foundation.  The Appraisal Standards Board of the Appraisal Foundation adopted the original USPAP at its organizational meeting on January 10, 1989.  Sections I-III of the Standards have been revised with the most recent revisions approved June 5, 1990.</w:t>
      </w:r>
    </w:p>
    <w:p w14:paraId="77105362"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63" w14:textId="4283AA7F"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 xml:space="preserve">USPAP represents standards developed by professional appraisal organizations.  These standards are applicable to activities involving the act or process of estimating value.  </w:t>
      </w:r>
      <w:r w:rsidR="000F625E">
        <w:rPr>
          <w:rFonts w:ascii="Times New Roman" w:eastAsia="Times New Roman" w:hAnsi="Times New Roman" w:cs="Times New Roman"/>
          <w:snapToGrid w:val="0"/>
          <w:sz w:val="24"/>
          <w:szCs w:val="20"/>
        </w:rPr>
        <w:t>They</w:t>
      </w:r>
      <w:r w:rsidRPr="00391B7F">
        <w:rPr>
          <w:rFonts w:ascii="Times New Roman" w:eastAsia="Times New Roman" w:hAnsi="Times New Roman" w:cs="Times New Roman"/>
          <w:snapToGrid w:val="0"/>
          <w:sz w:val="24"/>
          <w:szCs w:val="20"/>
        </w:rPr>
        <w:t xml:space="preserve"> provide guidance regarding appraiser competency, preparation</w:t>
      </w:r>
      <w:r w:rsidR="000F625E">
        <w:rPr>
          <w:rFonts w:ascii="Times New Roman" w:eastAsia="Times New Roman" w:hAnsi="Times New Roman" w:cs="Times New Roman"/>
          <w:snapToGrid w:val="0"/>
          <w:sz w:val="24"/>
          <w:szCs w:val="20"/>
        </w:rPr>
        <w:t>,</w:t>
      </w:r>
      <w:r w:rsidRPr="00391B7F">
        <w:rPr>
          <w:rFonts w:ascii="Times New Roman" w:eastAsia="Times New Roman" w:hAnsi="Times New Roman" w:cs="Times New Roman"/>
          <w:snapToGrid w:val="0"/>
          <w:sz w:val="24"/>
          <w:szCs w:val="20"/>
        </w:rPr>
        <w:t xml:space="preserve"> and documentation of appraisal reports and performance of the appraisal review function.  To maintain the highest level of professional appraisal practice, appraisers are required to observe these standards.</w:t>
      </w:r>
    </w:p>
    <w:p w14:paraId="77105364"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65" w14:textId="767C8F11"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 xml:space="preserve">Appraisal standards adopted by the States will be in accordance with generally accepted standards issued by the Appraisal Standards Board (ASB) of the Appraisal Foundation.  </w:t>
      </w:r>
      <w:r w:rsidR="000F625E">
        <w:rPr>
          <w:rFonts w:ascii="Times New Roman" w:eastAsia="Times New Roman" w:hAnsi="Times New Roman" w:cs="Times New Roman"/>
          <w:snapToGrid w:val="0"/>
          <w:sz w:val="24"/>
          <w:szCs w:val="20"/>
        </w:rPr>
        <w:t>State-licensed</w:t>
      </w:r>
      <w:r w:rsidRPr="00391B7F">
        <w:rPr>
          <w:rFonts w:ascii="Times New Roman" w:eastAsia="Times New Roman" w:hAnsi="Times New Roman" w:cs="Times New Roman"/>
          <w:snapToGrid w:val="0"/>
          <w:sz w:val="24"/>
          <w:szCs w:val="20"/>
        </w:rPr>
        <w:t xml:space="preserve"> and certified appraisers will be required to meet these standards.</w:t>
      </w:r>
    </w:p>
    <w:p w14:paraId="77105366"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67"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Qualification standards for appraisers are established by the Appraiser Qualifications Board, a separate and independent board within the Appraisal Foundation.</w:t>
      </w:r>
    </w:p>
    <w:p w14:paraId="77105368"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69" w14:textId="6925893B"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 xml:space="preserve">These standards and those contained in 49 CFR Part 24 are consistent with provisions of USPAP as they relate to the preparation of unbiased, written appraisal reports estimating market value.  Any deviations in 49 CFR Part 24 are attributable to legal and regulatory requirements associated with public acquisition of private property.  Agencies identified in the </w:t>
      </w:r>
      <w:r w:rsidR="000F625E">
        <w:rPr>
          <w:rFonts w:ascii="Times New Roman" w:eastAsia="Times New Roman" w:hAnsi="Times New Roman" w:cs="Times New Roman"/>
          <w:snapToGrid w:val="0"/>
          <w:sz w:val="24"/>
          <w:szCs w:val="20"/>
        </w:rPr>
        <w:t>government-wide</w:t>
      </w:r>
      <w:r w:rsidRPr="00391B7F">
        <w:rPr>
          <w:rFonts w:ascii="Times New Roman" w:eastAsia="Times New Roman" w:hAnsi="Times New Roman" w:cs="Times New Roman"/>
          <w:snapToGrid w:val="0"/>
          <w:sz w:val="24"/>
          <w:szCs w:val="20"/>
        </w:rPr>
        <w:t xml:space="preserve"> regulation shall continue to comply therewith.</w:t>
      </w:r>
    </w:p>
    <w:p w14:paraId="7710536A"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6B" w14:textId="77777777" w:rsidR="00391B7F" w:rsidRPr="00391B7F" w:rsidRDefault="00391B7F" w:rsidP="00391B7F">
      <w:pPr>
        <w:widowControl w:val="0"/>
        <w:spacing w:after="0" w:line="240" w:lineRule="auto"/>
        <w:outlineLvl w:val="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Code of Practice</w:t>
      </w:r>
    </w:p>
    <w:p w14:paraId="7710536C"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6D"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Appraisers involved in preparing appraisals for Federal or Federally assisted programs shall observe high standards of honesty, integrity, and fairness in preparing written appraisal reports.  Appraisers shall:</w:t>
      </w:r>
    </w:p>
    <w:p w14:paraId="7710536E"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6F" w14:textId="77777777" w:rsidR="00391B7F" w:rsidRPr="00391B7F" w:rsidRDefault="00391B7F" w:rsidP="00391B7F">
      <w:pPr>
        <w:widowControl w:val="0"/>
        <w:spacing w:after="0" w:line="240" w:lineRule="auto"/>
        <w:ind w:firstLine="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w:t>
      </w:r>
      <w:r w:rsidRPr="00391B7F">
        <w:rPr>
          <w:rFonts w:ascii="Times New Roman" w:eastAsia="Times New Roman" w:hAnsi="Times New Roman" w:cs="Times New Roman"/>
          <w:snapToGrid w:val="0"/>
          <w:sz w:val="24"/>
          <w:szCs w:val="20"/>
        </w:rPr>
        <w:tab/>
        <w:t xml:space="preserve">Possess the knowledge and experience necessary to complete the appraisal </w:t>
      </w:r>
    </w:p>
    <w:p w14:paraId="77105370" w14:textId="77777777" w:rsidR="00391B7F" w:rsidRPr="00391B7F" w:rsidRDefault="00391B7F" w:rsidP="00391B7F">
      <w:pPr>
        <w:widowControl w:val="0"/>
        <w:spacing w:after="0" w:line="240" w:lineRule="auto"/>
        <w:ind w:firstLine="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ab/>
        <w:t xml:space="preserve">assignment </w:t>
      </w:r>
      <w:proofErr w:type="gramStart"/>
      <w:r w:rsidRPr="00391B7F">
        <w:rPr>
          <w:rFonts w:ascii="Times New Roman" w:eastAsia="Times New Roman" w:hAnsi="Times New Roman" w:cs="Times New Roman"/>
          <w:snapToGrid w:val="0"/>
          <w:sz w:val="24"/>
          <w:szCs w:val="20"/>
        </w:rPr>
        <w:t>competently;</w:t>
      </w:r>
      <w:proofErr w:type="gramEnd"/>
    </w:p>
    <w:p w14:paraId="10E010AF" w14:textId="77777777" w:rsidR="00DD7631" w:rsidRDefault="00391B7F" w:rsidP="00391B7F">
      <w:pPr>
        <w:widowControl w:val="0"/>
        <w:tabs>
          <w:tab w:val="left" w:pos="-1440"/>
        </w:tabs>
        <w:spacing w:after="0" w:line="240" w:lineRule="auto"/>
        <w:ind w:left="1440" w:hanging="720"/>
        <w:rPr>
          <w:rFonts w:ascii="Times New Roman" w:eastAsia="Times New Roman" w:hAnsi="Times New Roman" w:cs="Times New Roman"/>
          <w:snapToGrid w:val="0"/>
          <w:sz w:val="24"/>
          <w:szCs w:val="20"/>
        </w:rPr>
        <w:sectPr w:rsidR="00DD7631" w:rsidSect="00DD7631">
          <w:headerReference w:type="default" r:id="rId14"/>
          <w:footerReference w:type="default" r:id="rId15"/>
          <w:pgSz w:w="12240" w:h="15840"/>
          <w:pgMar w:top="720" w:right="576" w:bottom="720" w:left="576" w:header="288" w:footer="144" w:gutter="0"/>
          <w:cols w:space="720"/>
          <w:docGrid w:linePitch="360"/>
        </w:sectPr>
      </w:pPr>
      <w:r w:rsidRPr="00391B7F">
        <w:rPr>
          <w:rFonts w:ascii="Times New Roman" w:eastAsia="Times New Roman" w:hAnsi="Times New Roman" w:cs="Times New Roman"/>
          <w:snapToGrid w:val="0"/>
          <w:sz w:val="24"/>
          <w:szCs w:val="20"/>
        </w:rPr>
        <w:t>-</w:t>
      </w:r>
      <w:r w:rsidRPr="00391B7F">
        <w:rPr>
          <w:rFonts w:ascii="Times New Roman" w:eastAsia="Times New Roman" w:hAnsi="Times New Roman" w:cs="Times New Roman"/>
          <w:snapToGrid w:val="0"/>
          <w:sz w:val="24"/>
          <w:szCs w:val="20"/>
        </w:rPr>
        <w:tab/>
        <w:t xml:space="preserve">Not accept an assignment in which payment for appraisal services is contingent on reaching a </w:t>
      </w:r>
    </w:p>
    <w:p w14:paraId="77105371" w14:textId="7EECC417" w:rsidR="00391B7F" w:rsidRPr="00391B7F" w:rsidRDefault="00DD7631" w:rsidP="00391B7F">
      <w:pPr>
        <w:widowControl w:val="0"/>
        <w:tabs>
          <w:tab w:val="left" w:pos="-1440"/>
        </w:tabs>
        <w:spacing w:after="0" w:line="240" w:lineRule="auto"/>
        <w:ind w:left="1440" w:hanging="720"/>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ab/>
      </w:r>
      <w:r w:rsidR="00391B7F" w:rsidRPr="00391B7F">
        <w:rPr>
          <w:rFonts w:ascii="Times New Roman" w:eastAsia="Times New Roman" w:hAnsi="Times New Roman" w:cs="Times New Roman"/>
          <w:snapToGrid w:val="0"/>
          <w:sz w:val="24"/>
          <w:szCs w:val="20"/>
        </w:rPr>
        <w:t xml:space="preserve">predetermined conclusion of value, or on the estimated value of the property </w:t>
      </w:r>
      <w:proofErr w:type="gramStart"/>
      <w:r w:rsidR="00391B7F" w:rsidRPr="00391B7F">
        <w:rPr>
          <w:rFonts w:ascii="Times New Roman" w:eastAsia="Times New Roman" w:hAnsi="Times New Roman" w:cs="Times New Roman"/>
          <w:snapToGrid w:val="0"/>
          <w:sz w:val="24"/>
          <w:szCs w:val="20"/>
        </w:rPr>
        <w:t>interest;</w:t>
      </w:r>
      <w:proofErr w:type="gramEnd"/>
    </w:p>
    <w:p w14:paraId="77105372" w14:textId="77777777" w:rsidR="00391B7F" w:rsidRPr="00391B7F" w:rsidRDefault="00391B7F" w:rsidP="00391B7F">
      <w:pPr>
        <w:widowControl w:val="0"/>
        <w:tabs>
          <w:tab w:val="left" w:pos="-1440"/>
        </w:tabs>
        <w:spacing w:after="0" w:line="240" w:lineRule="auto"/>
        <w:ind w:left="1440" w:hanging="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w:t>
      </w:r>
      <w:r w:rsidRPr="00391B7F">
        <w:rPr>
          <w:rFonts w:ascii="Times New Roman" w:eastAsia="Times New Roman" w:hAnsi="Times New Roman" w:cs="Times New Roman"/>
          <w:snapToGrid w:val="0"/>
          <w:sz w:val="24"/>
          <w:szCs w:val="20"/>
        </w:rPr>
        <w:tab/>
        <w:t xml:space="preserve">Not knowingly commit errors or withhold pertinent information that would affect the estimate of </w:t>
      </w:r>
      <w:r w:rsidRPr="00391B7F">
        <w:rPr>
          <w:rFonts w:ascii="Times New Roman" w:eastAsia="Times New Roman" w:hAnsi="Times New Roman" w:cs="Times New Roman"/>
          <w:snapToGrid w:val="0"/>
          <w:sz w:val="24"/>
          <w:szCs w:val="20"/>
        </w:rPr>
        <w:lastRenderedPageBreak/>
        <w:t xml:space="preserve">market </w:t>
      </w:r>
      <w:proofErr w:type="gramStart"/>
      <w:r w:rsidRPr="00391B7F">
        <w:rPr>
          <w:rFonts w:ascii="Times New Roman" w:eastAsia="Times New Roman" w:hAnsi="Times New Roman" w:cs="Times New Roman"/>
          <w:snapToGrid w:val="0"/>
          <w:sz w:val="24"/>
          <w:szCs w:val="20"/>
        </w:rPr>
        <w:t>value;</w:t>
      </w:r>
      <w:proofErr w:type="gramEnd"/>
    </w:p>
    <w:p w14:paraId="77105373" w14:textId="77777777" w:rsidR="00391B7F" w:rsidRPr="00391B7F" w:rsidRDefault="00391B7F" w:rsidP="00391B7F">
      <w:pPr>
        <w:widowControl w:val="0"/>
        <w:tabs>
          <w:tab w:val="left" w:pos="-1440"/>
        </w:tabs>
        <w:spacing w:after="0" w:line="240" w:lineRule="auto"/>
        <w:ind w:left="1440" w:hanging="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w:t>
      </w:r>
      <w:r w:rsidRPr="00391B7F">
        <w:rPr>
          <w:rFonts w:ascii="Times New Roman" w:eastAsia="Times New Roman" w:hAnsi="Times New Roman" w:cs="Times New Roman"/>
          <w:snapToGrid w:val="0"/>
          <w:sz w:val="24"/>
          <w:szCs w:val="20"/>
        </w:rPr>
        <w:tab/>
        <w:t xml:space="preserve">Report conclusions of value in a manner that is meaningful and does not mislead the client, parties to the transaction, or the </w:t>
      </w:r>
      <w:proofErr w:type="gramStart"/>
      <w:r w:rsidRPr="00391B7F">
        <w:rPr>
          <w:rFonts w:ascii="Times New Roman" w:eastAsia="Times New Roman" w:hAnsi="Times New Roman" w:cs="Times New Roman"/>
          <w:snapToGrid w:val="0"/>
          <w:sz w:val="24"/>
          <w:szCs w:val="20"/>
        </w:rPr>
        <w:t>public;</w:t>
      </w:r>
      <w:proofErr w:type="gramEnd"/>
    </w:p>
    <w:p w14:paraId="77105374" w14:textId="77777777" w:rsidR="00391B7F" w:rsidRPr="00391B7F" w:rsidRDefault="00391B7F" w:rsidP="00391B7F">
      <w:pPr>
        <w:widowControl w:val="0"/>
        <w:tabs>
          <w:tab w:val="left" w:pos="-1440"/>
        </w:tabs>
        <w:spacing w:after="0" w:line="240" w:lineRule="auto"/>
        <w:ind w:left="1440" w:hanging="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w:t>
      </w:r>
      <w:r w:rsidRPr="00391B7F">
        <w:rPr>
          <w:rFonts w:ascii="Times New Roman" w:eastAsia="Times New Roman" w:hAnsi="Times New Roman" w:cs="Times New Roman"/>
          <w:snapToGrid w:val="0"/>
          <w:sz w:val="24"/>
          <w:szCs w:val="20"/>
        </w:rPr>
        <w:tab/>
        <w:t xml:space="preserve">Apply realistic assumptions and valuation methods consistent with market </w:t>
      </w:r>
      <w:proofErr w:type="gramStart"/>
      <w:r w:rsidRPr="00391B7F">
        <w:rPr>
          <w:rFonts w:ascii="Times New Roman" w:eastAsia="Times New Roman" w:hAnsi="Times New Roman" w:cs="Times New Roman"/>
          <w:snapToGrid w:val="0"/>
          <w:sz w:val="24"/>
          <w:szCs w:val="20"/>
        </w:rPr>
        <w:t>information;</w:t>
      </w:r>
      <w:proofErr w:type="gramEnd"/>
    </w:p>
    <w:p w14:paraId="77105375" w14:textId="77777777" w:rsidR="00391B7F" w:rsidRPr="00391B7F" w:rsidRDefault="00391B7F" w:rsidP="00391B7F">
      <w:pPr>
        <w:widowControl w:val="0"/>
        <w:tabs>
          <w:tab w:val="left" w:pos="-1440"/>
        </w:tabs>
        <w:spacing w:after="0" w:line="240" w:lineRule="auto"/>
        <w:ind w:left="1440" w:hanging="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w:t>
      </w:r>
      <w:r w:rsidRPr="00391B7F">
        <w:rPr>
          <w:rFonts w:ascii="Times New Roman" w:eastAsia="Times New Roman" w:hAnsi="Times New Roman" w:cs="Times New Roman"/>
          <w:snapToGrid w:val="0"/>
          <w:sz w:val="24"/>
          <w:szCs w:val="20"/>
        </w:rPr>
        <w:tab/>
        <w:t>Disclose any instructions or extraordinary assumptions that may affect the estimate of market value; and</w:t>
      </w:r>
    </w:p>
    <w:p w14:paraId="77105376" w14:textId="77777777" w:rsidR="00391B7F" w:rsidRPr="00391B7F" w:rsidRDefault="00391B7F" w:rsidP="00391B7F">
      <w:pPr>
        <w:widowControl w:val="0"/>
        <w:tabs>
          <w:tab w:val="left" w:pos="-1440"/>
        </w:tabs>
        <w:spacing w:after="0" w:line="240" w:lineRule="auto"/>
        <w:ind w:left="1440" w:hanging="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w:t>
      </w:r>
      <w:r w:rsidRPr="00391B7F">
        <w:rPr>
          <w:rFonts w:ascii="Times New Roman" w:eastAsia="Times New Roman" w:hAnsi="Times New Roman" w:cs="Times New Roman"/>
          <w:snapToGrid w:val="0"/>
          <w:sz w:val="24"/>
          <w:szCs w:val="20"/>
        </w:rPr>
        <w:tab/>
        <w:t xml:space="preserve">Cooperate with investigators and authorities in providing </w:t>
      </w:r>
      <w:proofErr w:type="gramStart"/>
      <w:r w:rsidRPr="00391B7F">
        <w:rPr>
          <w:rFonts w:ascii="Times New Roman" w:eastAsia="Times New Roman" w:hAnsi="Times New Roman" w:cs="Times New Roman"/>
          <w:snapToGrid w:val="0"/>
          <w:sz w:val="24"/>
          <w:szCs w:val="20"/>
        </w:rPr>
        <w:t>factual information</w:t>
      </w:r>
      <w:proofErr w:type="gramEnd"/>
      <w:r w:rsidRPr="00391B7F">
        <w:rPr>
          <w:rFonts w:ascii="Times New Roman" w:eastAsia="Times New Roman" w:hAnsi="Times New Roman" w:cs="Times New Roman"/>
          <w:snapToGrid w:val="0"/>
          <w:sz w:val="24"/>
          <w:szCs w:val="20"/>
        </w:rPr>
        <w:t xml:space="preserve"> regarding an appraisal assignment.</w:t>
      </w:r>
    </w:p>
    <w:p w14:paraId="77105377" w14:textId="77777777" w:rsidR="00391B7F" w:rsidRPr="00391B7F" w:rsidRDefault="00391B7F" w:rsidP="00391B7F">
      <w:pPr>
        <w:widowControl w:val="0"/>
        <w:spacing w:after="0" w:line="240" w:lineRule="auto"/>
        <w:outlineLvl w:val="0"/>
        <w:rPr>
          <w:rFonts w:ascii="Times New Roman" w:eastAsia="Times New Roman" w:hAnsi="Times New Roman" w:cs="Times New Roman"/>
          <w:snapToGrid w:val="0"/>
          <w:sz w:val="24"/>
          <w:szCs w:val="20"/>
          <w:u w:val="single"/>
        </w:rPr>
      </w:pPr>
    </w:p>
    <w:p w14:paraId="77105378" w14:textId="77777777" w:rsidR="00391B7F" w:rsidRPr="00391B7F" w:rsidRDefault="00391B7F" w:rsidP="00391B7F">
      <w:pPr>
        <w:widowControl w:val="0"/>
        <w:spacing w:after="0" w:line="240" w:lineRule="auto"/>
        <w:outlineLvl w:val="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Definitions</w:t>
      </w:r>
    </w:p>
    <w:p w14:paraId="77105379"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7A"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Applicable law, agency regulations, and practice may require the use of definitions other than those set forth below.</w:t>
      </w:r>
    </w:p>
    <w:p w14:paraId="7710537B"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7C" w14:textId="77777777" w:rsidR="00391B7F" w:rsidRPr="00391B7F" w:rsidRDefault="00391B7F" w:rsidP="00391B7F">
      <w:pPr>
        <w:widowControl w:val="0"/>
        <w:spacing w:after="0" w:line="240" w:lineRule="auto"/>
        <w:ind w:left="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Appraisal</w:t>
      </w:r>
      <w:r w:rsidRPr="00391B7F">
        <w:rPr>
          <w:rFonts w:ascii="Times New Roman" w:eastAsia="Times New Roman" w:hAnsi="Times New Roman" w:cs="Times New Roman"/>
          <w:snapToGrid w:val="0"/>
          <w:sz w:val="24"/>
          <w:szCs w:val="20"/>
        </w:rPr>
        <w:t xml:space="preserve"> or </w:t>
      </w:r>
      <w:r w:rsidRPr="00391B7F">
        <w:rPr>
          <w:rFonts w:ascii="Times New Roman" w:eastAsia="Times New Roman" w:hAnsi="Times New Roman" w:cs="Times New Roman"/>
          <w:snapToGrid w:val="0"/>
          <w:sz w:val="24"/>
          <w:szCs w:val="20"/>
          <w:u w:val="single"/>
        </w:rPr>
        <w:t>Appraisal report</w:t>
      </w:r>
      <w:r w:rsidRPr="00391B7F">
        <w:rPr>
          <w:rFonts w:ascii="Times New Roman" w:eastAsia="Times New Roman" w:hAnsi="Times New Roman" w:cs="Times New Roman"/>
          <w:snapToGrid w:val="0"/>
          <w:sz w:val="24"/>
          <w:szCs w:val="20"/>
        </w:rPr>
        <w:t>:  A written statement independently and impartially prepared by a qualified appraiser setting forth an opinion of defined value of an adequately described property as of a specific date, supported by the presentation and analysis of relevant market information.</w:t>
      </w:r>
    </w:p>
    <w:p w14:paraId="7710537D" w14:textId="77777777" w:rsidR="00391B7F" w:rsidRPr="00391B7F" w:rsidRDefault="00391B7F" w:rsidP="00391B7F">
      <w:pPr>
        <w:widowControl w:val="0"/>
        <w:spacing w:after="0" w:line="240" w:lineRule="auto"/>
        <w:ind w:left="720"/>
        <w:rPr>
          <w:rFonts w:ascii="Times New Roman" w:eastAsia="Times New Roman" w:hAnsi="Times New Roman" w:cs="Times New Roman"/>
          <w:snapToGrid w:val="0"/>
          <w:sz w:val="24"/>
          <w:szCs w:val="20"/>
          <w:u w:val="single"/>
        </w:rPr>
      </w:pPr>
    </w:p>
    <w:p w14:paraId="7710537E" w14:textId="680854AD" w:rsidR="00391B7F" w:rsidRPr="00391B7F" w:rsidRDefault="00391B7F" w:rsidP="00391B7F">
      <w:pPr>
        <w:widowControl w:val="0"/>
        <w:spacing w:after="0" w:line="240" w:lineRule="auto"/>
        <w:ind w:left="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Appraiser</w:t>
      </w:r>
      <w:r w:rsidRPr="00391B7F">
        <w:rPr>
          <w:rFonts w:ascii="Times New Roman" w:eastAsia="Times New Roman" w:hAnsi="Times New Roman" w:cs="Times New Roman"/>
          <w:snapToGrid w:val="0"/>
          <w:sz w:val="24"/>
          <w:szCs w:val="20"/>
        </w:rPr>
        <w:t xml:space="preserve">:  An individual who is qualified under applicable requirements to prepare or review appraisals in conjunction with real </w:t>
      </w:r>
      <w:r w:rsidR="00B168D6">
        <w:rPr>
          <w:rFonts w:ascii="Times New Roman" w:eastAsia="Times New Roman" w:hAnsi="Times New Roman" w:cs="Times New Roman"/>
          <w:snapToGrid w:val="0"/>
          <w:sz w:val="24"/>
          <w:szCs w:val="20"/>
        </w:rPr>
        <w:t>estate-related</w:t>
      </w:r>
      <w:r w:rsidRPr="00391B7F">
        <w:rPr>
          <w:rFonts w:ascii="Times New Roman" w:eastAsia="Times New Roman" w:hAnsi="Times New Roman" w:cs="Times New Roman"/>
          <w:snapToGrid w:val="0"/>
          <w:sz w:val="24"/>
          <w:szCs w:val="20"/>
        </w:rPr>
        <w:t xml:space="preserve"> transactions.</w:t>
      </w:r>
    </w:p>
    <w:p w14:paraId="7710537F"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80" w14:textId="3AEFAAF2" w:rsidR="00391B7F" w:rsidRPr="00391B7F" w:rsidRDefault="00391B7F" w:rsidP="00391B7F">
      <w:pPr>
        <w:widowControl w:val="0"/>
        <w:spacing w:after="0" w:line="240" w:lineRule="auto"/>
        <w:ind w:left="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 xml:space="preserve">Complex real </w:t>
      </w:r>
      <w:r w:rsidR="00B168D6">
        <w:rPr>
          <w:rFonts w:ascii="Times New Roman" w:eastAsia="Times New Roman" w:hAnsi="Times New Roman" w:cs="Times New Roman"/>
          <w:snapToGrid w:val="0"/>
          <w:sz w:val="24"/>
          <w:szCs w:val="20"/>
          <w:u w:val="single"/>
        </w:rPr>
        <w:t>estate-related</w:t>
      </w:r>
      <w:r w:rsidRPr="00391B7F">
        <w:rPr>
          <w:rFonts w:ascii="Times New Roman" w:eastAsia="Times New Roman" w:hAnsi="Times New Roman" w:cs="Times New Roman"/>
          <w:snapToGrid w:val="0"/>
          <w:sz w:val="24"/>
          <w:szCs w:val="20"/>
          <w:u w:val="single"/>
        </w:rPr>
        <w:t xml:space="preserve"> transaction</w:t>
      </w:r>
      <w:r w:rsidRPr="00391B7F">
        <w:rPr>
          <w:rFonts w:ascii="Times New Roman" w:eastAsia="Times New Roman" w:hAnsi="Times New Roman" w:cs="Times New Roman"/>
          <w:snapToGrid w:val="0"/>
          <w:sz w:val="24"/>
          <w:szCs w:val="20"/>
        </w:rPr>
        <w:t>:  Any transaction identified by agencies requiring the services of a certified or equivalent level appraiser.</w:t>
      </w:r>
    </w:p>
    <w:p w14:paraId="77105381"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82" w14:textId="77777777" w:rsidR="00391B7F" w:rsidRPr="00391B7F" w:rsidRDefault="00391B7F" w:rsidP="00391B7F">
      <w:pPr>
        <w:widowControl w:val="0"/>
        <w:spacing w:after="0" w:line="240" w:lineRule="auto"/>
        <w:ind w:firstLine="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Agencies should take into consideration the following:</w:t>
      </w:r>
    </w:p>
    <w:p w14:paraId="77105383"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84" w14:textId="77777777" w:rsidR="00391B7F" w:rsidRPr="00391B7F" w:rsidRDefault="00391B7F" w:rsidP="00391B7F">
      <w:pPr>
        <w:widowControl w:val="0"/>
        <w:spacing w:after="0" w:line="240" w:lineRule="auto"/>
        <w:ind w:firstLine="144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(1)</w:t>
      </w:r>
      <w:r w:rsidRPr="00391B7F">
        <w:rPr>
          <w:rFonts w:ascii="Times New Roman" w:eastAsia="Times New Roman" w:hAnsi="Times New Roman" w:cs="Times New Roman"/>
          <w:snapToGrid w:val="0"/>
          <w:sz w:val="24"/>
          <w:szCs w:val="20"/>
        </w:rPr>
        <w:tab/>
        <w:t xml:space="preserve">improved commercial or industrial </w:t>
      </w:r>
      <w:proofErr w:type="gramStart"/>
      <w:r w:rsidRPr="00391B7F">
        <w:rPr>
          <w:rFonts w:ascii="Times New Roman" w:eastAsia="Times New Roman" w:hAnsi="Times New Roman" w:cs="Times New Roman"/>
          <w:snapToGrid w:val="0"/>
          <w:sz w:val="24"/>
          <w:szCs w:val="20"/>
        </w:rPr>
        <w:t>properties;</w:t>
      </w:r>
      <w:proofErr w:type="gramEnd"/>
    </w:p>
    <w:p w14:paraId="77105385" w14:textId="77777777" w:rsidR="00391B7F" w:rsidRPr="00391B7F" w:rsidRDefault="00391B7F" w:rsidP="00391B7F">
      <w:pPr>
        <w:widowControl w:val="0"/>
        <w:tabs>
          <w:tab w:val="left" w:pos="-1440"/>
        </w:tabs>
        <w:spacing w:after="0" w:line="240" w:lineRule="auto"/>
        <w:ind w:left="2160" w:hanging="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(2)</w:t>
      </w:r>
      <w:r w:rsidRPr="00391B7F">
        <w:rPr>
          <w:rFonts w:ascii="Times New Roman" w:eastAsia="Times New Roman" w:hAnsi="Times New Roman" w:cs="Times New Roman"/>
          <w:snapToGrid w:val="0"/>
          <w:sz w:val="24"/>
          <w:szCs w:val="20"/>
        </w:rPr>
        <w:tab/>
        <w:t xml:space="preserve">rural properties where the intended use is </w:t>
      </w:r>
      <w:proofErr w:type="gramStart"/>
      <w:r w:rsidRPr="00391B7F">
        <w:rPr>
          <w:rFonts w:ascii="Times New Roman" w:eastAsia="Times New Roman" w:hAnsi="Times New Roman" w:cs="Times New Roman"/>
          <w:snapToGrid w:val="0"/>
          <w:sz w:val="24"/>
          <w:szCs w:val="20"/>
        </w:rPr>
        <w:t>for the production of</w:t>
      </w:r>
      <w:proofErr w:type="gramEnd"/>
      <w:r w:rsidRPr="00391B7F">
        <w:rPr>
          <w:rFonts w:ascii="Times New Roman" w:eastAsia="Times New Roman" w:hAnsi="Times New Roman" w:cs="Times New Roman"/>
          <w:snapToGrid w:val="0"/>
          <w:sz w:val="24"/>
          <w:szCs w:val="20"/>
        </w:rPr>
        <w:t xml:space="preserve"> agricultural income or </w:t>
      </w:r>
      <w:proofErr w:type="gramStart"/>
      <w:r w:rsidRPr="00391B7F">
        <w:rPr>
          <w:rFonts w:ascii="Times New Roman" w:eastAsia="Times New Roman" w:hAnsi="Times New Roman" w:cs="Times New Roman"/>
          <w:snapToGrid w:val="0"/>
          <w:sz w:val="24"/>
          <w:szCs w:val="20"/>
        </w:rPr>
        <w:t>products;</w:t>
      </w:r>
      <w:proofErr w:type="gramEnd"/>
    </w:p>
    <w:p w14:paraId="77105386" w14:textId="77777777" w:rsidR="00391B7F" w:rsidRPr="00391B7F" w:rsidRDefault="00391B7F" w:rsidP="00391B7F">
      <w:pPr>
        <w:widowControl w:val="0"/>
        <w:spacing w:after="0" w:line="240" w:lineRule="auto"/>
        <w:ind w:firstLine="144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(3)</w:t>
      </w:r>
      <w:r w:rsidRPr="00391B7F">
        <w:rPr>
          <w:rFonts w:ascii="Times New Roman" w:eastAsia="Times New Roman" w:hAnsi="Times New Roman" w:cs="Times New Roman"/>
          <w:snapToGrid w:val="0"/>
          <w:sz w:val="24"/>
          <w:szCs w:val="20"/>
        </w:rPr>
        <w:tab/>
        <w:t xml:space="preserve">commercially valuable timber and mineral </w:t>
      </w:r>
      <w:proofErr w:type="gramStart"/>
      <w:r w:rsidRPr="00391B7F">
        <w:rPr>
          <w:rFonts w:ascii="Times New Roman" w:eastAsia="Times New Roman" w:hAnsi="Times New Roman" w:cs="Times New Roman"/>
          <w:snapToGrid w:val="0"/>
          <w:sz w:val="24"/>
          <w:szCs w:val="20"/>
        </w:rPr>
        <w:t>interests;</w:t>
      </w:r>
      <w:proofErr w:type="gramEnd"/>
    </w:p>
    <w:p w14:paraId="77105387" w14:textId="77777777" w:rsidR="00391B7F" w:rsidRPr="00391B7F" w:rsidRDefault="00391B7F" w:rsidP="00391B7F">
      <w:pPr>
        <w:widowControl w:val="0"/>
        <w:spacing w:after="0" w:line="240" w:lineRule="auto"/>
        <w:ind w:firstLine="144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(4)</w:t>
      </w:r>
      <w:r w:rsidRPr="00391B7F">
        <w:rPr>
          <w:rFonts w:ascii="Times New Roman" w:eastAsia="Times New Roman" w:hAnsi="Times New Roman" w:cs="Times New Roman"/>
          <w:snapToGrid w:val="0"/>
          <w:sz w:val="24"/>
          <w:szCs w:val="20"/>
        </w:rPr>
        <w:tab/>
        <w:t>acquisition of private property under eminent</w:t>
      </w:r>
    </w:p>
    <w:p w14:paraId="77105388" w14:textId="77777777" w:rsidR="00391B7F" w:rsidRPr="00391B7F" w:rsidRDefault="00391B7F" w:rsidP="00391B7F">
      <w:pPr>
        <w:widowControl w:val="0"/>
        <w:spacing w:after="0" w:line="240" w:lineRule="auto"/>
        <w:ind w:firstLine="144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(5)</w:t>
      </w:r>
      <w:r w:rsidRPr="00391B7F">
        <w:rPr>
          <w:rFonts w:ascii="Times New Roman" w:eastAsia="Times New Roman" w:hAnsi="Times New Roman" w:cs="Times New Roman"/>
          <w:snapToGrid w:val="0"/>
          <w:sz w:val="24"/>
          <w:szCs w:val="20"/>
        </w:rPr>
        <w:tab/>
        <w:t>raw land with development potential; and</w:t>
      </w:r>
    </w:p>
    <w:p w14:paraId="77105389" w14:textId="77777777" w:rsidR="00391B7F" w:rsidRPr="00391B7F" w:rsidRDefault="00391B7F" w:rsidP="00391B7F">
      <w:pPr>
        <w:widowControl w:val="0"/>
        <w:spacing w:after="0" w:line="240" w:lineRule="auto"/>
        <w:ind w:firstLine="144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(6)</w:t>
      </w:r>
      <w:r w:rsidRPr="00391B7F">
        <w:rPr>
          <w:rFonts w:ascii="Times New Roman" w:eastAsia="Times New Roman" w:hAnsi="Times New Roman" w:cs="Times New Roman"/>
          <w:snapToGrid w:val="0"/>
          <w:sz w:val="24"/>
          <w:szCs w:val="20"/>
        </w:rPr>
        <w:tab/>
        <w:t>requirements for a detailed appraisal (49 CFR Part 24, Subpart B).</w:t>
      </w:r>
    </w:p>
    <w:p w14:paraId="7710538A"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8B" w14:textId="77777777" w:rsidR="00391B7F" w:rsidRPr="00391B7F" w:rsidRDefault="00391B7F" w:rsidP="00391B7F">
      <w:pPr>
        <w:widowControl w:val="0"/>
        <w:spacing w:after="0" w:line="240" w:lineRule="auto"/>
        <w:ind w:left="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Market value</w:t>
      </w:r>
      <w:r w:rsidRPr="00391B7F">
        <w:rPr>
          <w:rFonts w:ascii="Times New Roman" w:eastAsia="Times New Roman" w:hAnsi="Times New Roman" w:cs="Times New Roman"/>
          <w:snapToGrid w:val="0"/>
          <w:sz w:val="24"/>
          <w:szCs w:val="20"/>
        </w:rPr>
        <w:t xml:space="preserve">:  The most probable price in cash, or terms equivalent to cash, which a property should bring in a competitive and open market under all </w:t>
      </w:r>
      <w:proofErr w:type="gramStart"/>
      <w:r w:rsidRPr="00391B7F">
        <w:rPr>
          <w:rFonts w:ascii="Times New Roman" w:eastAsia="Times New Roman" w:hAnsi="Times New Roman" w:cs="Times New Roman"/>
          <w:snapToGrid w:val="0"/>
          <w:sz w:val="24"/>
          <w:szCs w:val="20"/>
        </w:rPr>
        <w:t>conditions</w:t>
      </w:r>
      <w:proofErr w:type="gramEnd"/>
      <w:r w:rsidRPr="00391B7F">
        <w:rPr>
          <w:rFonts w:ascii="Times New Roman" w:eastAsia="Times New Roman" w:hAnsi="Times New Roman" w:cs="Times New Roman"/>
          <w:snapToGrid w:val="0"/>
          <w:sz w:val="24"/>
          <w:szCs w:val="20"/>
        </w:rPr>
        <w:t xml:space="preserve"> requisite to a fair sale, namely, that the buyer and seller each act without obligation, prudently, and knowledgeably, and the price is not affected by undue stimulus.</w:t>
      </w:r>
    </w:p>
    <w:p w14:paraId="7710538C"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8D" w14:textId="77777777" w:rsidR="00391B7F" w:rsidRPr="00391B7F" w:rsidRDefault="00391B7F" w:rsidP="00391B7F">
      <w:pPr>
        <w:widowControl w:val="0"/>
        <w:spacing w:after="0" w:line="240" w:lineRule="auto"/>
        <w:ind w:left="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Qualified appraiser</w:t>
      </w:r>
      <w:r w:rsidRPr="00391B7F">
        <w:rPr>
          <w:rFonts w:ascii="Times New Roman" w:eastAsia="Times New Roman" w:hAnsi="Times New Roman" w:cs="Times New Roman"/>
          <w:snapToGrid w:val="0"/>
          <w:sz w:val="24"/>
          <w:szCs w:val="20"/>
        </w:rPr>
        <w:t>:  An individual who meets applicable requirements and is accepted, approved, or designated by the agency.</w:t>
      </w:r>
    </w:p>
    <w:p w14:paraId="7710538E"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8F" w14:textId="51CA2E9F" w:rsidR="00391B7F" w:rsidRPr="00391B7F" w:rsidRDefault="00391B7F" w:rsidP="00391B7F">
      <w:pPr>
        <w:widowControl w:val="0"/>
        <w:spacing w:after="0" w:line="240" w:lineRule="auto"/>
        <w:ind w:left="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 xml:space="preserve">Real </w:t>
      </w:r>
      <w:r w:rsidR="00B168D6">
        <w:rPr>
          <w:rFonts w:ascii="Times New Roman" w:eastAsia="Times New Roman" w:hAnsi="Times New Roman" w:cs="Times New Roman"/>
          <w:snapToGrid w:val="0"/>
          <w:sz w:val="24"/>
          <w:szCs w:val="20"/>
          <w:u w:val="single"/>
        </w:rPr>
        <w:t>estate-related</w:t>
      </w:r>
      <w:r w:rsidRPr="00391B7F">
        <w:rPr>
          <w:rFonts w:ascii="Times New Roman" w:eastAsia="Times New Roman" w:hAnsi="Times New Roman" w:cs="Times New Roman"/>
          <w:snapToGrid w:val="0"/>
          <w:sz w:val="24"/>
          <w:szCs w:val="20"/>
          <w:u w:val="single"/>
        </w:rPr>
        <w:t xml:space="preserve"> transaction</w:t>
      </w:r>
      <w:r w:rsidRPr="00391B7F">
        <w:rPr>
          <w:rFonts w:ascii="Times New Roman" w:eastAsia="Times New Roman" w:hAnsi="Times New Roman" w:cs="Times New Roman"/>
          <w:snapToGrid w:val="0"/>
          <w:sz w:val="24"/>
          <w:szCs w:val="20"/>
        </w:rPr>
        <w:t>:  Any transaction involving:</w:t>
      </w:r>
    </w:p>
    <w:p w14:paraId="77105390"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91" w14:textId="77777777" w:rsidR="00391B7F" w:rsidRPr="00391B7F" w:rsidRDefault="00391B7F" w:rsidP="00391B7F">
      <w:pPr>
        <w:widowControl w:val="0"/>
        <w:tabs>
          <w:tab w:val="left" w:pos="-1440"/>
        </w:tabs>
        <w:spacing w:after="0" w:line="240" w:lineRule="auto"/>
        <w:ind w:left="2160" w:hanging="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(1)</w:t>
      </w:r>
      <w:r w:rsidRPr="00391B7F">
        <w:rPr>
          <w:rFonts w:ascii="Times New Roman" w:eastAsia="Times New Roman" w:hAnsi="Times New Roman" w:cs="Times New Roman"/>
          <w:snapToGrid w:val="0"/>
          <w:sz w:val="24"/>
          <w:szCs w:val="20"/>
        </w:rPr>
        <w:tab/>
        <w:t xml:space="preserve">the sale, lease, purchase, investment in, or exchange of real property, including interests in property or the financing </w:t>
      </w:r>
      <w:proofErr w:type="gramStart"/>
      <w:r w:rsidRPr="00391B7F">
        <w:rPr>
          <w:rFonts w:ascii="Times New Roman" w:eastAsia="Times New Roman" w:hAnsi="Times New Roman" w:cs="Times New Roman"/>
          <w:snapToGrid w:val="0"/>
          <w:sz w:val="24"/>
          <w:szCs w:val="20"/>
        </w:rPr>
        <w:t>thereof;</w:t>
      </w:r>
      <w:proofErr w:type="gramEnd"/>
    </w:p>
    <w:p w14:paraId="77105392" w14:textId="77777777" w:rsidR="00391B7F" w:rsidRPr="00391B7F" w:rsidRDefault="00391B7F" w:rsidP="00391B7F">
      <w:pPr>
        <w:widowControl w:val="0"/>
        <w:tabs>
          <w:tab w:val="left" w:pos="-1440"/>
        </w:tabs>
        <w:spacing w:after="0" w:line="240" w:lineRule="auto"/>
        <w:ind w:left="2160" w:hanging="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(2)</w:t>
      </w:r>
      <w:r w:rsidRPr="00391B7F">
        <w:rPr>
          <w:rFonts w:ascii="Times New Roman" w:eastAsia="Times New Roman" w:hAnsi="Times New Roman" w:cs="Times New Roman"/>
          <w:snapToGrid w:val="0"/>
          <w:sz w:val="24"/>
          <w:szCs w:val="20"/>
        </w:rPr>
        <w:tab/>
        <w:t>the refinancing of real property of interests in real property; and</w:t>
      </w:r>
    </w:p>
    <w:p w14:paraId="77105393" w14:textId="77777777" w:rsidR="00391B7F" w:rsidRPr="00391B7F" w:rsidRDefault="00391B7F" w:rsidP="00391B7F">
      <w:pPr>
        <w:widowControl w:val="0"/>
        <w:tabs>
          <w:tab w:val="left" w:pos="-1440"/>
        </w:tabs>
        <w:spacing w:after="0" w:line="240" w:lineRule="auto"/>
        <w:ind w:left="2160" w:hanging="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lastRenderedPageBreak/>
        <w:t>(3)</w:t>
      </w:r>
      <w:r w:rsidRPr="00391B7F">
        <w:rPr>
          <w:rFonts w:ascii="Times New Roman" w:eastAsia="Times New Roman" w:hAnsi="Times New Roman" w:cs="Times New Roman"/>
          <w:snapToGrid w:val="0"/>
          <w:sz w:val="24"/>
          <w:szCs w:val="20"/>
        </w:rPr>
        <w:tab/>
        <w:t>the use of real property or interests in property as security for a loan or investment, including mortgage-backed securities.</w:t>
      </w:r>
    </w:p>
    <w:p w14:paraId="77105394" w14:textId="77777777" w:rsidR="00391B7F" w:rsidRPr="00391B7F" w:rsidRDefault="00391B7F" w:rsidP="00391B7F">
      <w:pPr>
        <w:widowControl w:val="0"/>
        <w:tabs>
          <w:tab w:val="left" w:pos="-1440"/>
        </w:tabs>
        <w:spacing w:after="0" w:line="240" w:lineRule="auto"/>
        <w:ind w:left="720"/>
        <w:rPr>
          <w:rFonts w:ascii="Times New Roman" w:eastAsia="Times New Roman" w:hAnsi="Times New Roman" w:cs="Times New Roman"/>
          <w:snapToGrid w:val="0"/>
          <w:sz w:val="24"/>
          <w:szCs w:val="20"/>
          <w:u w:val="single"/>
        </w:rPr>
      </w:pPr>
    </w:p>
    <w:p w14:paraId="77105395" w14:textId="77777777" w:rsidR="00391B7F" w:rsidRPr="00391B7F" w:rsidRDefault="00391B7F" w:rsidP="00391B7F">
      <w:pPr>
        <w:widowControl w:val="0"/>
        <w:tabs>
          <w:tab w:val="left" w:pos="-1440"/>
        </w:tabs>
        <w:spacing w:after="0" w:line="240" w:lineRule="auto"/>
        <w:ind w:left="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Review appraiser</w:t>
      </w:r>
      <w:r w:rsidRPr="00391B7F">
        <w:rPr>
          <w:rFonts w:ascii="Times New Roman" w:eastAsia="Times New Roman" w:hAnsi="Times New Roman" w:cs="Times New Roman"/>
          <w:snapToGrid w:val="0"/>
          <w:sz w:val="24"/>
          <w:szCs w:val="20"/>
        </w:rPr>
        <w:t>:  A qualified appraiser or technically qualified individual designated to independently examine and evaluate an appraisal report for purposes of recommending, preparing, or approving an estimate of value.</w:t>
      </w:r>
    </w:p>
    <w:p w14:paraId="77105396"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97" w14:textId="77777777" w:rsidR="00391B7F" w:rsidRPr="00391B7F" w:rsidRDefault="00391B7F" w:rsidP="00391B7F">
      <w:pPr>
        <w:widowControl w:val="0"/>
        <w:spacing w:after="0" w:line="240" w:lineRule="auto"/>
        <w:ind w:left="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State certified appraiser</w:t>
      </w:r>
      <w:r w:rsidRPr="00391B7F">
        <w:rPr>
          <w:rFonts w:ascii="Times New Roman" w:eastAsia="Times New Roman" w:hAnsi="Times New Roman" w:cs="Times New Roman"/>
          <w:snapToGrid w:val="0"/>
          <w:sz w:val="24"/>
          <w:szCs w:val="20"/>
        </w:rPr>
        <w:t>:  Any individual who has satisfied the requirements for State certification or equivalent requirements in a State or territory whose criteria for a real estate appraiser currently meet the minimum criteria for certification issued by the Appraiser Qualification Board of the Appraisal Foundation.</w:t>
      </w:r>
    </w:p>
    <w:p w14:paraId="77105398"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99" w14:textId="77777777" w:rsidR="00391B7F" w:rsidRPr="00391B7F" w:rsidRDefault="00391B7F" w:rsidP="00391B7F">
      <w:pPr>
        <w:widowControl w:val="0"/>
        <w:spacing w:after="0" w:line="240" w:lineRule="auto"/>
        <w:ind w:left="72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State licensed appraiser</w:t>
      </w:r>
      <w:r w:rsidRPr="00391B7F">
        <w:rPr>
          <w:rFonts w:ascii="Times New Roman" w:eastAsia="Times New Roman" w:hAnsi="Times New Roman" w:cs="Times New Roman"/>
          <w:snapToGrid w:val="0"/>
          <w:sz w:val="24"/>
          <w:szCs w:val="20"/>
        </w:rPr>
        <w:t>:  An individual who has satisfied the requirements for State licensing or equivalent requirements in a State or territory.</w:t>
      </w:r>
    </w:p>
    <w:p w14:paraId="7710539A"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9B" w14:textId="77777777" w:rsidR="00391B7F" w:rsidRPr="00391B7F" w:rsidRDefault="00391B7F" w:rsidP="00391B7F">
      <w:pPr>
        <w:widowControl w:val="0"/>
        <w:spacing w:after="0" w:line="240" w:lineRule="auto"/>
        <w:outlineLvl w:val="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Appraiser Qualifications</w:t>
      </w:r>
    </w:p>
    <w:p w14:paraId="7710539C"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9D" w14:textId="60A5DFB1" w:rsidR="00391B7F" w:rsidRPr="00391B7F" w:rsidRDefault="00B168D6" w:rsidP="00391B7F">
      <w:pPr>
        <w:widowControl w:val="0"/>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Appraisers</w:t>
      </w:r>
      <w:r w:rsidR="00391B7F" w:rsidRPr="00391B7F">
        <w:rPr>
          <w:rFonts w:ascii="Times New Roman" w:eastAsia="Times New Roman" w:hAnsi="Times New Roman" w:cs="Times New Roman"/>
          <w:snapToGrid w:val="0"/>
          <w:sz w:val="24"/>
          <w:szCs w:val="20"/>
        </w:rPr>
        <w:t xml:space="preserve"> involved in real </w:t>
      </w:r>
      <w:r>
        <w:rPr>
          <w:rFonts w:ascii="Times New Roman" w:eastAsia="Times New Roman" w:hAnsi="Times New Roman" w:cs="Times New Roman"/>
          <w:snapToGrid w:val="0"/>
          <w:sz w:val="24"/>
          <w:szCs w:val="20"/>
        </w:rPr>
        <w:t>estate-related</w:t>
      </w:r>
      <w:r w:rsidR="00391B7F" w:rsidRPr="00391B7F">
        <w:rPr>
          <w:rFonts w:ascii="Times New Roman" w:eastAsia="Times New Roman" w:hAnsi="Times New Roman" w:cs="Times New Roman"/>
          <w:snapToGrid w:val="0"/>
          <w:sz w:val="24"/>
          <w:szCs w:val="20"/>
        </w:rPr>
        <w:t xml:space="preserve"> transactions shall comply with applicable laws and requirements regarding appraiser qualifications.  In those States not having State requirements, or where State laws governing the activities of appraisers have been found to be inadequate, agencies may implement standards consistent with those developed by the Appraisal Qualifications Board of the Appraisal Foundation.</w:t>
      </w:r>
    </w:p>
    <w:p w14:paraId="7710539E"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9F" w14:textId="07E1B04D"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 xml:space="preserve">In those States having </w:t>
      </w:r>
      <w:r w:rsidR="00B168D6">
        <w:rPr>
          <w:rFonts w:ascii="Times New Roman" w:eastAsia="Times New Roman" w:hAnsi="Times New Roman" w:cs="Times New Roman"/>
          <w:snapToGrid w:val="0"/>
          <w:sz w:val="24"/>
          <w:szCs w:val="20"/>
        </w:rPr>
        <w:t>s</w:t>
      </w:r>
      <w:r w:rsidRPr="00391B7F">
        <w:rPr>
          <w:rFonts w:ascii="Times New Roman" w:eastAsia="Times New Roman" w:hAnsi="Times New Roman" w:cs="Times New Roman"/>
          <w:snapToGrid w:val="0"/>
          <w:sz w:val="24"/>
          <w:szCs w:val="20"/>
        </w:rPr>
        <w:t xml:space="preserve">tate certification requirements, </w:t>
      </w:r>
      <w:r w:rsidR="00B168D6">
        <w:rPr>
          <w:rFonts w:ascii="Times New Roman" w:eastAsia="Times New Roman" w:hAnsi="Times New Roman" w:cs="Times New Roman"/>
          <w:snapToGrid w:val="0"/>
          <w:sz w:val="24"/>
          <w:szCs w:val="20"/>
        </w:rPr>
        <w:t>state-certified</w:t>
      </w:r>
      <w:r w:rsidRPr="00391B7F">
        <w:rPr>
          <w:rFonts w:ascii="Times New Roman" w:eastAsia="Times New Roman" w:hAnsi="Times New Roman" w:cs="Times New Roman"/>
          <w:snapToGrid w:val="0"/>
          <w:sz w:val="24"/>
          <w:szCs w:val="20"/>
        </w:rPr>
        <w:t xml:space="preserve"> appraisers shall be used for complex transactions identified by the agency.  However, Federal agencies shall have discretion to establish qualification standards for </w:t>
      </w:r>
      <w:r w:rsidR="00B168D6">
        <w:rPr>
          <w:rFonts w:ascii="Times New Roman" w:eastAsia="Times New Roman" w:hAnsi="Times New Roman" w:cs="Times New Roman"/>
          <w:snapToGrid w:val="0"/>
          <w:sz w:val="24"/>
          <w:szCs w:val="20"/>
        </w:rPr>
        <w:t>their</w:t>
      </w:r>
      <w:r w:rsidRPr="00391B7F">
        <w:rPr>
          <w:rFonts w:ascii="Times New Roman" w:eastAsia="Times New Roman" w:hAnsi="Times New Roman" w:cs="Times New Roman"/>
          <w:snapToGrid w:val="0"/>
          <w:sz w:val="24"/>
          <w:szCs w:val="20"/>
        </w:rPr>
        <w:t xml:space="preserve"> staff appraisers, including reviewing appraisers.</w:t>
      </w:r>
    </w:p>
    <w:p w14:paraId="771053A0"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A1" w14:textId="77777777" w:rsidR="00391B7F" w:rsidRPr="00391B7F" w:rsidRDefault="00391B7F" w:rsidP="00391B7F">
      <w:pPr>
        <w:widowControl w:val="0"/>
        <w:spacing w:after="0" w:line="240" w:lineRule="auto"/>
        <w:outlineLvl w:val="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Appraisal Report Guidelines</w:t>
      </w:r>
    </w:p>
    <w:p w14:paraId="771053A2"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A3" w14:textId="2C063BFA"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 xml:space="preserve">Agency appraisal criteria should be consistent with USPAP and/or 24.103 of 49 CFR Part 24 </w:t>
      </w:r>
      <w:proofErr w:type="gramStart"/>
      <w:r w:rsidRPr="00391B7F">
        <w:rPr>
          <w:rFonts w:ascii="Times New Roman" w:eastAsia="Times New Roman" w:hAnsi="Times New Roman" w:cs="Times New Roman"/>
          <w:snapToGrid w:val="0"/>
          <w:sz w:val="24"/>
          <w:szCs w:val="20"/>
        </w:rPr>
        <w:t>and also</w:t>
      </w:r>
      <w:proofErr w:type="gramEnd"/>
      <w:r w:rsidRPr="00391B7F">
        <w:rPr>
          <w:rFonts w:ascii="Times New Roman" w:eastAsia="Times New Roman" w:hAnsi="Times New Roman" w:cs="Times New Roman"/>
          <w:snapToGrid w:val="0"/>
          <w:sz w:val="24"/>
          <w:szCs w:val="20"/>
        </w:rPr>
        <w:t xml:space="preserve"> with paragraph 5-3e HUD Handbook 1378, Tenant Assistance, Relocation and Real Property Acquisition.  As necessary, agencies may establish appraisal standards in accordance with </w:t>
      </w:r>
      <w:r w:rsidR="00B168D6">
        <w:rPr>
          <w:rFonts w:ascii="Times New Roman" w:eastAsia="Times New Roman" w:hAnsi="Times New Roman" w:cs="Times New Roman"/>
          <w:snapToGrid w:val="0"/>
          <w:sz w:val="24"/>
          <w:szCs w:val="20"/>
        </w:rPr>
        <w:t>program-specific</w:t>
      </w:r>
      <w:r w:rsidRPr="00391B7F">
        <w:rPr>
          <w:rFonts w:ascii="Times New Roman" w:eastAsia="Times New Roman" w:hAnsi="Times New Roman" w:cs="Times New Roman"/>
          <w:snapToGrid w:val="0"/>
          <w:sz w:val="24"/>
          <w:szCs w:val="20"/>
        </w:rPr>
        <w:t xml:space="preserve"> objectives.  Those standards may also include applicable provisions of USPAP.</w:t>
      </w:r>
    </w:p>
    <w:p w14:paraId="771053A4"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A5" w14:textId="77777777" w:rsidR="00391B7F" w:rsidRPr="00391B7F" w:rsidRDefault="00391B7F" w:rsidP="00391B7F">
      <w:pPr>
        <w:widowControl w:val="0"/>
        <w:spacing w:after="0" w:line="240" w:lineRule="auto"/>
        <w:outlineLvl w:val="0"/>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u w:val="single"/>
        </w:rPr>
        <w:t>Appraisal Review</w:t>
      </w:r>
    </w:p>
    <w:p w14:paraId="771053A6"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A7"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 xml:space="preserve">Agency appraisal review criteria should be consistent with USPAP and/or 24.104 of 49 CFR Part 24 </w:t>
      </w:r>
      <w:proofErr w:type="gramStart"/>
      <w:r w:rsidRPr="00391B7F">
        <w:rPr>
          <w:rFonts w:ascii="Times New Roman" w:eastAsia="Times New Roman" w:hAnsi="Times New Roman" w:cs="Times New Roman"/>
          <w:snapToGrid w:val="0"/>
          <w:sz w:val="24"/>
          <w:szCs w:val="20"/>
        </w:rPr>
        <w:t>and also</w:t>
      </w:r>
      <w:proofErr w:type="gramEnd"/>
      <w:r w:rsidRPr="00391B7F">
        <w:rPr>
          <w:rFonts w:ascii="Times New Roman" w:eastAsia="Times New Roman" w:hAnsi="Times New Roman" w:cs="Times New Roman"/>
          <w:snapToGrid w:val="0"/>
          <w:sz w:val="24"/>
          <w:szCs w:val="20"/>
        </w:rPr>
        <w:t xml:space="preserve"> with paragraph 5-3e HUD Handbook 1378, Tenant Assistance, Relocation and Real Property Acquisition.  Agency standards may include review appraisal provisions of the USPAP.</w:t>
      </w:r>
    </w:p>
    <w:p w14:paraId="771053A8"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771053A9" w14:textId="1FAA3725"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r w:rsidRPr="00391B7F">
        <w:rPr>
          <w:rFonts w:ascii="Times New Roman" w:eastAsia="Times New Roman" w:hAnsi="Times New Roman" w:cs="Times New Roman"/>
          <w:snapToGrid w:val="0"/>
          <w:sz w:val="24"/>
          <w:szCs w:val="20"/>
        </w:rPr>
        <w:t>Review criteria for appraisals made in connection with direct or indirect loan transactions shall be consistent with the level of risk in the loan transactions and</w:t>
      </w:r>
      <w:r w:rsidR="00B168D6">
        <w:rPr>
          <w:rFonts w:ascii="Times New Roman" w:eastAsia="Times New Roman" w:hAnsi="Times New Roman" w:cs="Times New Roman"/>
          <w:snapToGrid w:val="0"/>
          <w:sz w:val="24"/>
          <w:szCs w:val="20"/>
        </w:rPr>
        <w:t>,</w:t>
      </w:r>
      <w:r w:rsidRPr="00391B7F">
        <w:rPr>
          <w:rFonts w:ascii="Times New Roman" w:eastAsia="Times New Roman" w:hAnsi="Times New Roman" w:cs="Times New Roman"/>
          <w:snapToGrid w:val="0"/>
          <w:sz w:val="24"/>
          <w:szCs w:val="20"/>
        </w:rPr>
        <w:t xml:space="preserve"> at a minimum</w:t>
      </w:r>
      <w:r w:rsidR="00B168D6">
        <w:rPr>
          <w:rFonts w:ascii="Times New Roman" w:eastAsia="Times New Roman" w:hAnsi="Times New Roman" w:cs="Times New Roman"/>
          <w:snapToGrid w:val="0"/>
          <w:sz w:val="24"/>
          <w:szCs w:val="20"/>
        </w:rPr>
        <w:t>,</w:t>
      </w:r>
      <w:r w:rsidRPr="00391B7F">
        <w:rPr>
          <w:rFonts w:ascii="Times New Roman" w:eastAsia="Times New Roman" w:hAnsi="Times New Roman" w:cs="Times New Roman"/>
          <w:snapToGrid w:val="0"/>
          <w:sz w:val="24"/>
          <w:szCs w:val="20"/>
        </w:rPr>
        <w:t xml:space="preserve"> shall provide for a volume and level of review adequate to identify levels of risk in the loan portfolio as well as a representative sample of individual transactions.</w:t>
      </w:r>
    </w:p>
    <w:p w14:paraId="771053AA" w14:textId="77777777" w:rsidR="00391B7F" w:rsidRPr="00391B7F" w:rsidRDefault="00391B7F" w:rsidP="00391B7F">
      <w:pPr>
        <w:widowControl w:val="0"/>
        <w:spacing w:after="0" w:line="240" w:lineRule="auto"/>
        <w:rPr>
          <w:rFonts w:ascii="CG Times" w:eastAsia="Times New Roman" w:hAnsi="CG Times" w:cs="Times New Roman"/>
          <w:snapToGrid w:val="0"/>
          <w:sz w:val="24"/>
          <w:szCs w:val="20"/>
        </w:rPr>
      </w:pPr>
    </w:p>
    <w:p w14:paraId="771053AB" w14:textId="77777777" w:rsidR="00391B7F" w:rsidRPr="00391B7F" w:rsidRDefault="00391B7F" w:rsidP="00391B7F">
      <w:pPr>
        <w:widowControl w:val="0"/>
        <w:spacing w:after="0" w:line="240" w:lineRule="auto"/>
        <w:rPr>
          <w:rFonts w:ascii="CG Times" w:eastAsia="Times New Roman" w:hAnsi="CG Times" w:cs="Times New Roman"/>
          <w:snapToGrid w:val="0"/>
          <w:sz w:val="24"/>
          <w:szCs w:val="20"/>
        </w:rPr>
      </w:pPr>
    </w:p>
    <w:p w14:paraId="771053AC" w14:textId="77777777" w:rsidR="00C73FCB" w:rsidRDefault="00C73FCB" w:rsidP="00C1076A">
      <w:pPr>
        <w:spacing w:after="0"/>
        <w:outlineLvl w:val="0"/>
        <w:rPr>
          <w:rFonts w:ascii="Times New Roman" w:hAnsi="Times New Roman" w:cs="Times New Roman"/>
        </w:rPr>
      </w:pPr>
    </w:p>
    <w:p w14:paraId="36C8F818" w14:textId="77777777" w:rsidR="00B168D6" w:rsidRPr="00B168D6" w:rsidRDefault="00B168D6" w:rsidP="00B168D6">
      <w:pPr>
        <w:rPr>
          <w:rFonts w:ascii="Times New Roman" w:hAnsi="Times New Roman" w:cs="Times New Roman"/>
        </w:rPr>
      </w:pPr>
    </w:p>
    <w:p w14:paraId="3BDE2D43" w14:textId="262BF743" w:rsidR="00B168D6" w:rsidRPr="00B168D6" w:rsidRDefault="00B168D6" w:rsidP="00B168D6">
      <w:pPr>
        <w:tabs>
          <w:tab w:val="left" w:pos="1021"/>
        </w:tabs>
        <w:rPr>
          <w:rFonts w:ascii="Times New Roman" w:hAnsi="Times New Roman" w:cs="Times New Roman"/>
        </w:rPr>
      </w:pPr>
    </w:p>
    <w:sectPr w:rsidR="00B168D6" w:rsidRPr="00B168D6" w:rsidSect="00B168D6">
      <w:footerReference w:type="default" r:id="rId16"/>
      <w:type w:val="continuous"/>
      <w:pgSz w:w="12240" w:h="15840"/>
      <w:pgMar w:top="720" w:right="576" w:bottom="720" w:left="576"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24E8" w14:textId="77777777" w:rsidR="00710D4E" w:rsidRDefault="00710D4E" w:rsidP="00845849">
      <w:pPr>
        <w:spacing w:after="0" w:line="240" w:lineRule="auto"/>
      </w:pPr>
      <w:r>
        <w:separator/>
      </w:r>
    </w:p>
  </w:endnote>
  <w:endnote w:type="continuationSeparator" w:id="0">
    <w:p w14:paraId="19A5D897" w14:textId="77777777" w:rsidR="00710D4E" w:rsidRDefault="00710D4E" w:rsidP="00845849">
      <w:pPr>
        <w:spacing w:after="0" w:line="240" w:lineRule="auto"/>
      </w:pPr>
      <w:r>
        <w:continuationSeparator/>
      </w:r>
    </w:p>
  </w:endnote>
  <w:endnote w:type="continuationNotice" w:id="1">
    <w:p w14:paraId="712CA983" w14:textId="77777777" w:rsidR="00710D4E" w:rsidRDefault="00710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613582"/>
      <w:docPartObj>
        <w:docPartGallery w:val="Page Numbers (Bottom of Page)"/>
        <w:docPartUnique/>
      </w:docPartObj>
    </w:sdtPr>
    <w:sdtEndPr>
      <w:rPr>
        <w:noProof/>
        <w:sz w:val="22"/>
        <w:szCs w:val="22"/>
      </w:rPr>
    </w:sdtEndPr>
    <w:sdtContent>
      <w:p w14:paraId="4B4CADCD" w14:textId="62A17432" w:rsidR="00DD7631" w:rsidRPr="00DD7631" w:rsidRDefault="00602B74" w:rsidP="00EE6102">
        <w:pPr>
          <w:pStyle w:val="Footer"/>
          <w:tabs>
            <w:tab w:val="left" w:pos="10170"/>
          </w:tabs>
          <w:jc w:val="right"/>
          <w:rPr>
            <w:sz w:val="22"/>
            <w:szCs w:val="22"/>
          </w:rPr>
        </w:pPr>
        <w:r>
          <w:rPr>
            <w:noProof/>
            <w:sz w:val="22"/>
            <w:szCs w:val="22"/>
          </w:rPr>
          <w:t>May 2025</w:t>
        </w:r>
        <w:r w:rsidR="00DD7631">
          <w:rPr>
            <w:noProof/>
            <w:sz w:val="22"/>
            <w:szCs w:val="22"/>
          </w:rPr>
          <w:tab/>
        </w:r>
        <w:r w:rsidR="00DD7631">
          <w:rPr>
            <w:noProof/>
            <w:sz w:val="22"/>
            <w:szCs w:val="22"/>
          </w:rPr>
          <w:tab/>
        </w:r>
        <w:r w:rsidR="00DD7631">
          <w:rPr>
            <w:noProof/>
            <w:sz w:val="22"/>
            <w:szCs w:val="22"/>
          </w:rPr>
          <w:tab/>
        </w:r>
        <w:r w:rsidR="00DD7631" w:rsidRPr="00DD7631">
          <w:rPr>
            <w:noProof/>
            <w:sz w:val="22"/>
            <w:szCs w:val="22"/>
          </w:rPr>
          <w:t>Version 5</w:t>
        </w:r>
      </w:p>
    </w:sdtContent>
  </w:sdt>
  <w:p w14:paraId="421BF1C6" w14:textId="0D95EA5D" w:rsidR="00DD7631" w:rsidRDefault="00DD7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451498"/>
      <w:docPartObj>
        <w:docPartGallery w:val="Page Numbers (Bottom of Page)"/>
        <w:docPartUnique/>
      </w:docPartObj>
    </w:sdtPr>
    <w:sdtEndPr>
      <w:rPr>
        <w:rFonts w:ascii="Times New Roman" w:hAnsi="Times New Roman"/>
        <w:noProof/>
        <w:sz w:val="22"/>
        <w:szCs w:val="22"/>
      </w:rPr>
    </w:sdtEndPr>
    <w:sdtContent>
      <w:p w14:paraId="0AC6023B" w14:textId="670F9BF3" w:rsidR="00DD7631" w:rsidRPr="00DD7631" w:rsidRDefault="00DD7631">
        <w:pPr>
          <w:pStyle w:val="Footer"/>
          <w:jc w:val="right"/>
          <w:rPr>
            <w:noProof/>
            <w:sz w:val="22"/>
            <w:szCs w:val="22"/>
          </w:rPr>
        </w:pPr>
      </w:p>
      <w:sdt>
        <w:sdtPr>
          <w:id w:val="-1178810184"/>
          <w:docPartObj>
            <w:docPartGallery w:val="Page Numbers (Bottom of Page)"/>
            <w:docPartUnique/>
          </w:docPartObj>
        </w:sdtPr>
        <w:sdtEndPr>
          <w:rPr>
            <w:rFonts w:ascii="Times New Roman" w:hAnsi="Times New Roman"/>
            <w:noProof/>
            <w:sz w:val="18"/>
            <w:szCs w:val="18"/>
          </w:rPr>
        </w:sdtEndPr>
        <w:sdtContent>
          <w:p w14:paraId="33A48A6F" w14:textId="54BAE1D5" w:rsidR="00602B74" w:rsidRPr="001B6266" w:rsidRDefault="00602B74" w:rsidP="001B6266">
            <w:pPr>
              <w:pStyle w:val="Footer"/>
              <w:rPr>
                <w:rFonts w:ascii="Times New Roman" w:hAnsi="Times New Roman"/>
                <w:sz w:val="18"/>
                <w:szCs w:val="18"/>
              </w:rPr>
            </w:pPr>
            <w:r w:rsidRPr="001B6266">
              <w:rPr>
                <w:rFonts w:ascii="Times New Roman" w:hAnsi="Times New Roman"/>
                <w:noProof/>
                <w:sz w:val="18"/>
                <w:szCs w:val="18"/>
              </w:rPr>
              <w:t>May 2025</w:t>
            </w:r>
            <w:r w:rsidRPr="001B6266">
              <w:rPr>
                <w:rFonts w:ascii="Times New Roman" w:hAnsi="Times New Roman"/>
                <w:noProof/>
                <w:sz w:val="18"/>
                <w:szCs w:val="18"/>
              </w:rPr>
              <w:tab/>
            </w:r>
            <w:r w:rsidRPr="001B6266">
              <w:rPr>
                <w:rFonts w:ascii="Times New Roman" w:hAnsi="Times New Roman"/>
                <w:noProof/>
                <w:sz w:val="18"/>
                <w:szCs w:val="18"/>
              </w:rPr>
              <w:tab/>
            </w:r>
            <w:r w:rsidRPr="001B6266">
              <w:rPr>
                <w:rFonts w:ascii="Times New Roman" w:hAnsi="Times New Roman"/>
                <w:noProof/>
                <w:sz w:val="18"/>
                <w:szCs w:val="18"/>
              </w:rPr>
              <w:tab/>
              <w:t>Version 5</w:t>
            </w:r>
          </w:p>
        </w:sdtContent>
      </w:sdt>
      <w:p w14:paraId="695054DE" w14:textId="4A5F812A" w:rsidR="00DD7631" w:rsidRPr="001B6266" w:rsidRDefault="00DD7631" w:rsidP="00DD7631">
        <w:pPr>
          <w:pStyle w:val="Footer"/>
          <w:tabs>
            <w:tab w:val="left" w:pos="405"/>
            <w:tab w:val="right" w:pos="11088"/>
          </w:tabs>
          <w:rPr>
            <w:rFonts w:ascii="Times New Roman" w:hAnsi="Times New Roman"/>
            <w:sz w:val="22"/>
            <w:szCs w:val="22"/>
          </w:rPr>
        </w:pPr>
        <w:r w:rsidRPr="001B6266">
          <w:rPr>
            <w:rFonts w:ascii="Times New Roman" w:hAnsi="Times New Roman"/>
            <w:noProof/>
            <w:sz w:val="22"/>
            <w:szCs w:val="22"/>
          </w:rPr>
          <w:tab/>
        </w:r>
        <w:r w:rsidRPr="001B6266">
          <w:rPr>
            <w:rFonts w:ascii="Times New Roman" w:hAnsi="Times New Roman"/>
            <w:noProof/>
            <w:sz w:val="22"/>
            <w:szCs w:val="22"/>
          </w:rPr>
          <w:tab/>
        </w:r>
        <w:r w:rsidRPr="001B6266">
          <w:rPr>
            <w:rFonts w:ascii="Times New Roman" w:hAnsi="Times New Roman"/>
            <w:noProof/>
            <w:sz w:val="22"/>
            <w:szCs w:val="22"/>
          </w:rPr>
          <w:tab/>
        </w:r>
      </w:p>
    </w:sdtContent>
  </w:sdt>
  <w:p w14:paraId="49D4B4C5" w14:textId="77777777" w:rsidR="00DD7631" w:rsidRDefault="00DD7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BB88" w14:textId="77777777" w:rsidR="00710D4E" w:rsidRDefault="00710D4E" w:rsidP="00845849">
      <w:pPr>
        <w:spacing w:after="0" w:line="240" w:lineRule="auto"/>
      </w:pPr>
      <w:r>
        <w:separator/>
      </w:r>
    </w:p>
  </w:footnote>
  <w:footnote w:type="continuationSeparator" w:id="0">
    <w:p w14:paraId="7DAC971F" w14:textId="77777777" w:rsidR="00710D4E" w:rsidRDefault="00710D4E" w:rsidP="00845849">
      <w:pPr>
        <w:spacing w:after="0" w:line="240" w:lineRule="auto"/>
      </w:pPr>
      <w:r>
        <w:continuationSeparator/>
      </w:r>
    </w:p>
  </w:footnote>
  <w:footnote w:type="continuationNotice" w:id="1">
    <w:p w14:paraId="4FF4C78C" w14:textId="77777777" w:rsidR="00710D4E" w:rsidRDefault="00710D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53B1" w14:textId="2EF53887" w:rsidR="00966B57" w:rsidRPr="00020F72" w:rsidRDefault="00C34A6A" w:rsidP="00966B57">
    <w:pPr>
      <w:pStyle w:val="Header"/>
      <w:ind w:right="1008"/>
      <w:jc w:val="right"/>
      <w:rPr>
        <w:rFonts w:ascii="Times New Roman" w:hAnsi="Times New Roman"/>
        <w:b/>
        <w:sz w:val="72"/>
        <w:szCs w:val="72"/>
      </w:rPr>
    </w:pPr>
    <w:r>
      <w:rPr>
        <w:rFonts w:ascii="Times New Roman" w:hAnsi="Times New Roman"/>
        <w:b/>
        <w:sz w:val="72"/>
        <w:szCs w:val="72"/>
      </w:rPr>
      <w:t>9</w:t>
    </w:r>
    <w:r w:rsidR="00966B57">
      <w:rPr>
        <w:rFonts w:ascii="Times New Roman" w:hAnsi="Times New Roman"/>
        <w:b/>
        <w:sz w:val="72"/>
        <w:szCs w:val="72"/>
      </w:rPr>
      <w:t>-</w:t>
    </w:r>
    <w:r w:rsidR="00B319B3">
      <w:rPr>
        <w:rFonts w:ascii="Times New Roman" w:hAnsi="Times New Roman"/>
        <w:b/>
        <w:sz w:val="72"/>
        <w:szCs w:val="7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3A5B94"/>
    <w:lvl w:ilvl="0">
      <w:numFmt w:val="bullet"/>
      <w:lvlText w:val="*"/>
      <w:lvlJc w:val="left"/>
    </w:lvl>
  </w:abstractNum>
  <w:abstractNum w:abstractNumId="1" w15:restartNumberingAfterBreak="0">
    <w:nsid w:val="1D417AEA"/>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051FE"/>
    <w:multiLevelType w:val="hybridMultilevel"/>
    <w:tmpl w:val="A8F679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B0C61"/>
    <w:multiLevelType w:val="hybridMultilevel"/>
    <w:tmpl w:val="2A38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581DA0"/>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62478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435982634">
    <w:abstractNumId w:val="3"/>
  </w:num>
  <w:num w:numId="3" w16cid:durableId="883443948">
    <w:abstractNumId w:val="4"/>
  </w:num>
  <w:num w:numId="4" w16cid:durableId="1941331800">
    <w:abstractNumId w:val="1"/>
  </w:num>
  <w:num w:numId="5" w16cid:durableId="962344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849"/>
    <w:rsid w:val="00000B22"/>
    <w:rsid w:val="00050BA1"/>
    <w:rsid w:val="000636E5"/>
    <w:rsid w:val="00066A10"/>
    <w:rsid w:val="000B168E"/>
    <w:rsid w:val="000C6858"/>
    <w:rsid w:val="000F625E"/>
    <w:rsid w:val="00112C3D"/>
    <w:rsid w:val="001202D4"/>
    <w:rsid w:val="00162FD0"/>
    <w:rsid w:val="001735F1"/>
    <w:rsid w:val="001B6266"/>
    <w:rsid w:val="001C42AA"/>
    <w:rsid w:val="001D343A"/>
    <w:rsid w:val="001D7E83"/>
    <w:rsid w:val="00214AB6"/>
    <w:rsid w:val="0022376B"/>
    <w:rsid w:val="00237414"/>
    <w:rsid w:val="002577AB"/>
    <w:rsid w:val="00257EEC"/>
    <w:rsid w:val="00277645"/>
    <w:rsid w:val="002804EF"/>
    <w:rsid w:val="002C569D"/>
    <w:rsid w:val="002E18F5"/>
    <w:rsid w:val="00305BF4"/>
    <w:rsid w:val="0036123F"/>
    <w:rsid w:val="00391B7F"/>
    <w:rsid w:val="003F73A7"/>
    <w:rsid w:val="00413484"/>
    <w:rsid w:val="00417A4F"/>
    <w:rsid w:val="00437728"/>
    <w:rsid w:val="00447AAF"/>
    <w:rsid w:val="00463046"/>
    <w:rsid w:val="00482A59"/>
    <w:rsid w:val="004B22B6"/>
    <w:rsid w:val="004B7110"/>
    <w:rsid w:val="004E48CA"/>
    <w:rsid w:val="004F4FFD"/>
    <w:rsid w:val="00513E9F"/>
    <w:rsid w:val="00514B04"/>
    <w:rsid w:val="00522952"/>
    <w:rsid w:val="005427C1"/>
    <w:rsid w:val="005779E5"/>
    <w:rsid w:val="00585CBB"/>
    <w:rsid w:val="00590680"/>
    <w:rsid w:val="005912F1"/>
    <w:rsid w:val="00596DA3"/>
    <w:rsid w:val="005A4C29"/>
    <w:rsid w:val="005A4D9D"/>
    <w:rsid w:val="0060113C"/>
    <w:rsid w:val="00602B74"/>
    <w:rsid w:val="00604E9A"/>
    <w:rsid w:val="00631FDB"/>
    <w:rsid w:val="0064009F"/>
    <w:rsid w:val="00645BFE"/>
    <w:rsid w:val="006862F4"/>
    <w:rsid w:val="006B3B60"/>
    <w:rsid w:val="006C081D"/>
    <w:rsid w:val="006E22F6"/>
    <w:rsid w:val="006E3CB3"/>
    <w:rsid w:val="00710D4E"/>
    <w:rsid w:val="007546A8"/>
    <w:rsid w:val="00780AA8"/>
    <w:rsid w:val="007856B1"/>
    <w:rsid w:val="007F3AC6"/>
    <w:rsid w:val="008110D8"/>
    <w:rsid w:val="008301D9"/>
    <w:rsid w:val="00836619"/>
    <w:rsid w:val="00845849"/>
    <w:rsid w:val="00855699"/>
    <w:rsid w:val="00857E95"/>
    <w:rsid w:val="00861B2B"/>
    <w:rsid w:val="00885EBC"/>
    <w:rsid w:val="008B084E"/>
    <w:rsid w:val="008B6998"/>
    <w:rsid w:val="00915E76"/>
    <w:rsid w:val="0093434E"/>
    <w:rsid w:val="00966B57"/>
    <w:rsid w:val="00987629"/>
    <w:rsid w:val="009A050B"/>
    <w:rsid w:val="009B1588"/>
    <w:rsid w:val="009E2235"/>
    <w:rsid w:val="00A01C81"/>
    <w:rsid w:val="00A129C5"/>
    <w:rsid w:val="00A46737"/>
    <w:rsid w:val="00A623F3"/>
    <w:rsid w:val="00A835ED"/>
    <w:rsid w:val="00AD54F0"/>
    <w:rsid w:val="00AD6C20"/>
    <w:rsid w:val="00AF721B"/>
    <w:rsid w:val="00B168D6"/>
    <w:rsid w:val="00B20764"/>
    <w:rsid w:val="00B319B3"/>
    <w:rsid w:val="00B81442"/>
    <w:rsid w:val="00B83BD1"/>
    <w:rsid w:val="00BA3727"/>
    <w:rsid w:val="00BC43E4"/>
    <w:rsid w:val="00C1076A"/>
    <w:rsid w:val="00C34A6A"/>
    <w:rsid w:val="00C3739B"/>
    <w:rsid w:val="00C41657"/>
    <w:rsid w:val="00C41A60"/>
    <w:rsid w:val="00C73FCB"/>
    <w:rsid w:val="00D0200B"/>
    <w:rsid w:val="00D03D5F"/>
    <w:rsid w:val="00D1149E"/>
    <w:rsid w:val="00D20551"/>
    <w:rsid w:val="00D22BB2"/>
    <w:rsid w:val="00D45BBC"/>
    <w:rsid w:val="00D533BB"/>
    <w:rsid w:val="00D8725C"/>
    <w:rsid w:val="00DD7631"/>
    <w:rsid w:val="00DE318B"/>
    <w:rsid w:val="00DE497F"/>
    <w:rsid w:val="00E34B15"/>
    <w:rsid w:val="00E35CF7"/>
    <w:rsid w:val="00E37CA6"/>
    <w:rsid w:val="00E42225"/>
    <w:rsid w:val="00E52BD5"/>
    <w:rsid w:val="00E65B9B"/>
    <w:rsid w:val="00E77939"/>
    <w:rsid w:val="00E92AD6"/>
    <w:rsid w:val="00EA557B"/>
    <w:rsid w:val="00EE3264"/>
    <w:rsid w:val="00EE6102"/>
    <w:rsid w:val="00F12C5E"/>
    <w:rsid w:val="00F2644F"/>
    <w:rsid w:val="00F2693A"/>
    <w:rsid w:val="00F32FA1"/>
    <w:rsid w:val="00F37742"/>
    <w:rsid w:val="00FB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05340"/>
  <w15:docId w15:val="{569B6B9C-F08F-40C1-9B92-90B3C290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10"/>
  </w:style>
  <w:style w:type="paragraph" w:styleId="Heading1">
    <w:name w:val="heading 1"/>
    <w:basedOn w:val="Normal"/>
    <w:next w:val="Normal"/>
    <w:link w:val="Heading1Char"/>
    <w:qFormat/>
    <w:rsid w:val="0084584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849"/>
    <w:rPr>
      <w:rFonts w:ascii="Arial" w:eastAsia="Times New Roman" w:hAnsi="Arial" w:cs="Arial"/>
      <w:b/>
      <w:bCs/>
      <w:kern w:val="32"/>
      <w:sz w:val="32"/>
      <w:szCs w:val="32"/>
    </w:rPr>
  </w:style>
  <w:style w:type="paragraph" w:styleId="Footer">
    <w:name w:val="footer"/>
    <w:basedOn w:val="Normal"/>
    <w:link w:val="FooterChar"/>
    <w:uiPriority w:val="99"/>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FooterChar">
    <w:name w:val="Footer Char"/>
    <w:basedOn w:val="DefaultParagraphFont"/>
    <w:link w:val="Footer"/>
    <w:uiPriority w:val="99"/>
    <w:rsid w:val="00845849"/>
    <w:rPr>
      <w:rFonts w:ascii="CG Times" w:eastAsia="Times New Roman" w:hAnsi="CG Times" w:cs="Times New Roman"/>
      <w:snapToGrid w:val="0"/>
      <w:sz w:val="24"/>
      <w:szCs w:val="20"/>
    </w:rPr>
  </w:style>
  <w:style w:type="character" w:styleId="PageNumber">
    <w:name w:val="page number"/>
    <w:basedOn w:val="DefaultParagraphFont"/>
    <w:rsid w:val="00845849"/>
  </w:style>
  <w:style w:type="paragraph" w:styleId="Header">
    <w:name w:val="header"/>
    <w:basedOn w:val="Normal"/>
    <w:link w:val="HeaderChar"/>
    <w:uiPriority w:val="99"/>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HeaderChar">
    <w:name w:val="Header Char"/>
    <w:basedOn w:val="DefaultParagraphFont"/>
    <w:link w:val="Header"/>
    <w:uiPriority w:val="99"/>
    <w:rsid w:val="00845849"/>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E92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AD6"/>
    <w:rPr>
      <w:rFonts w:ascii="Tahoma" w:hAnsi="Tahoma" w:cs="Tahoma"/>
      <w:sz w:val="16"/>
      <w:szCs w:val="16"/>
    </w:rPr>
  </w:style>
  <w:style w:type="paragraph" w:styleId="HTMLPreformatted">
    <w:name w:val="HTML Preformatted"/>
    <w:basedOn w:val="Normal"/>
    <w:link w:val="HTMLPreformattedChar"/>
    <w:rsid w:val="00C10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1076A"/>
    <w:rPr>
      <w:rFonts w:ascii="Arial Unicode MS" w:eastAsia="Arial Unicode MS" w:hAnsi="Arial Unicode MS" w:cs="Arial Unicode MS"/>
      <w:sz w:val="20"/>
      <w:szCs w:val="20"/>
    </w:rPr>
  </w:style>
  <w:style w:type="character" w:styleId="Hyperlink">
    <w:name w:val="Hyperlink"/>
    <w:basedOn w:val="DefaultParagraphFont"/>
    <w:rsid w:val="00D533BB"/>
    <w:rPr>
      <w:color w:val="990000"/>
      <w:u w:val="single"/>
    </w:rPr>
  </w:style>
  <w:style w:type="character" w:styleId="CommentReference">
    <w:name w:val="annotation reference"/>
    <w:basedOn w:val="DefaultParagraphFont"/>
    <w:uiPriority w:val="99"/>
    <w:semiHidden/>
    <w:unhideWhenUsed/>
    <w:rsid w:val="00214AB6"/>
    <w:rPr>
      <w:sz w:val="16"/>
      <w:szCs w:val="16"/>
    </w:rPr>
  </w:style>
  <w:style w:type="paragraph" w:styleId="CommentText">
    <w:name w:val="annotation text"/>
    <w:basedOn w:val="Normal"/>
    <w:link w:val="CommentTextChar"/>
    <w:uiPriority w:val="99"/>
    <w:semiHidden/>
    <w:unhideWhenUsed/>
    <w:rsid w:val="00214AB6"/>
    <w:pPr>
      <w:spacing w:line="240" w:lineRule="auto"/>
    </w:pPr>
    <w:rPr>
      <w:sz w:val="20"/>
      <w:szCs w:val="20"/>
    </w:rPr>
  </w:style>
  <w:style w:type="character" w:customStyle="1" w:styleId="CommentTextChar">
    <w:name w:val="Comment Text Char"/>
    <w:basedOn w:val="DefaultParagraphFont"/>
    <w:link w:val="CommentText"/>
    <w:uiPriority w:val="99"/>
    <w:semiHidden/>
    <w:rsid w:val="00214AB6"/>
    <w:rPr>
      <w:sz w:val="20"/>
      <w:szCs w:val="20"/>
    </w:rPr>
  </w:style>
  <w:style w:type="paragraph" w:styleId="CommentSubject">
    <w:name w:val="annotation subject"/>
    <w:basedOn w:val="CommentText"/>
    <w:next w:val="CommentText"/>
    <w:link w:val="CommentSubjectChar"/>
    <w:uiPriority w:val="99"/>
    <w:semiHidden/>
    <w:unhideWhenUsed/>
    <w:rsid w:val="00214AB6"/>
    <w:rPr>
      <w:b/>
      <w:bCs/>
    </w:rPr>
  </w:style>
  <w:style w:type="character" w:customStyle="1" w:styleId="CommentSubjectChar">
    <w:name w:val="Comment Subject Char"/>
    <w:basedOn w:val="CommentTextChar"/>
    <w:link w:val="CommentSubject"/>
    <w:uiPriority w:val="99"/>
    <w:semiHidden/>
    <w:rsid w:val="00214AB6"/>
    <w:rPr>
      <w:b/>
      <w:bCs/>
      <w:sz w:val="20"/>
      <w:szCs w:val="20"/>
    </w:rPr>
  </w:style>
  <w:style w:type="paragraph" w:styleId="ListParagraph">
    <w:name w:val="List Paragraph"/>
    <w:basedOn w:val="Normal"/>
    <w:uiPriority w:val="34"/>
    <w:qFormat/>
    <w:rsid w:val="001202D4"/>
    <w:pPr>
      <w:ind w:left="720"/>
      <w:contextualSpacing/>
    </w:pPr>
  </w:style>
  <w:style w:type="table" w:styleId="TableGrid">
    <w:name w:val="Table Grid"/>
    <w:basedOn w:val="TableNormal"/>
    <w:uiPriority w:val="59"/>
    <w:rsid w:val="00C73F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12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9/subtitle-A/part-2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ustice.gov/enrd/ENRD_Assets/Uniform-Appraisal-Standard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bill/101st-congress/house-bill/1278/tex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AWS654NDWC4M-233607049-61382</_dlc_DocId>
    <_dlc_DocIdUrl xmlns="175e5819-97ec-4bc2-81dc-ed3b6d97d97a">
      <Url>https://intranet.la.gov/doa/ocd/compliance/_layouts/15/DocIdRedir.aspx?ID=AWS654NDWC4M-233607049-61382</Url>
      <Description>AWS654NDWC4M-233607049-61382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5D7DAB42-8C03-47ED-876B-D327CC1FD5F2}">
  <ds:schemaRefs>
    <ds:schemaRef ds:uri="http://schemas.openxmlformats.org/officeDocument/2006/bibliography"/>
  </ds:schemaRefs>
</ds:datastoreItem>
</file>

<file path=customXml/itemProps2.xml><?xml version="1.0" encoding="utf-8"?>
<ds:datastoreItem xmlns:ds="http://schemas.openxmlformats.org/officeDocument/2006/customXml" ds:itemID="{93786EE6-1839-427A-8A06-AC496FB7064E}">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6BB7981-C777-4E53-AF36-5B34226CF6A5}"/>
</file>

<file path=customXml/itemProps4.xml><?xml version="1.0" encoding="utf-8"?>
<ds:datastoreItem xmlns:ds="http://schemas.openxmlformats.org/officeDocument/2006/customXml" ds:itemID="{B3364CC8-7647-451C-8CF3-52E321B6EB27}"/>
</file>

<file path=customXml/itemProps5.xml><?xml version="1.0" encoding="utf-8"?>
<ds:datastoreItem xmlns:ds="http://schemas.openxmlformats.org/officeDocument/2006/customXml" ds:itemID="{EF232C3A-6795-4A21-BCCD-639DA921FB64}"/>
</file>

<file path=docProps/app.xml><?xml version="1.0" encoding="utf-8"?>
<Properties xmlns="http://schemas.openxmlformats.org/officeDocument/2006/extended-properties" xmlns:vt="http://schemas.openxmlformats.org/officeDocument/2006/docPropsVTypes">
  <Template>Normal.dotm</Template>
  <TotalTime>76</TotalTime>
  <Pages>4</Pages>
  <Words>1596</Words>
  <Characters>9972</Characters>
  <Application>Microsoft Office Word</Application>
  <DocSecurity>0</DocSecurity>
  <Lines>192</Lines>
  <Paragraphs>61</Paragraphs>
  <ScaleCrop>false</ScaleCrop>
  <HeadingPairs>
    <vt:vector size="2" baseType="variant">
      <vt:variant>
        <vt:lpstr>Title</vt:lpstr>
      </vt:variant>
      <vt:variant>
        <vt:i4>1</vt:i4>
      </vt:variant>
    </vt:vector>
  </HeadingPairs>
  <TitlesOfParts>
    <vt:vector size="1" baseType="lpstr">
      <vt:lpstr>UNIFORM APPRAISAL STANDARDS FOR FEDERAL LAND ACQUISITIONS</vt:lpstr>
    </vt:vector>
  </TitlesOfParts>
  <Manager/>
  <Company/>
  <LinksUpToDate>false</LinksUpToDate>
  <CharactersWithSpaces>11552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APPRAISAL STANDARDS FOR FEDERAL LAND ACQUISITIONS</dc:title>
  <dc:subject>Exhibit 9-8</dc:subject>
  <dc:creator>State of Louisiana</dc:creator>
  <cp:keywords/>
  <dc:description/>
  <cp:lastModifiedBy>Faucher, Elizabeth</cp:lastModifiedBy>
  <cp:revision>24</cp:revision>
  <cp:lastPrinted>2010-02-01T19:43:00Z</cp:lastPrinted>
  <dcterms:created xsi:type="dcterms:W3CDTF">2023-05-22T21:48:00Z</dcterms:created>
  <dcterms:modified xsi:type="dcterms:W3CDTF">2025-08-07T16:55:00Z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GrammarlyDocumentId">
    <vt:lpwstr>ee555f54-7434-477a-aa3e-e2532c24e70f</vt:lpwstr>
  </property>
  <property fmtid="{D5CDD505-2E9C-101B-9397-08002B2CF9AE}" pid="8" name="_dlc_DocIdItemGuid">
    <vt:lpwstr>004e7f15-ecc7-4639-a951-16bbb07be4d8</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19;#Recovery|e5d204ba-6285-468b-b9e7-f6c3aefc190f;#12;# Mitigation|922a0b6a-2c18-4cba-95c8-d109d66b9eca</vt:lpwstr>
  </property>
  <property fmtid="{D5CDD505-2E9C-101B-9397-08002B2CF9AE}" pid="16" name="OCD_ProgramAdministrator">
    <vt:lpwstr/>
  </property>
</Properties>
</file>