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6727" w14:textId="77777777" w:rsidR="00C4390A" w:rsidRDefault="00CD254B">
      <w:pPr>
        <w:ind w:left="120" w:hanging="1"/>
        <w:rPr>
          <w:b/>
          <w:sz w:val="36"/>
        </w:rPr>
      </w:pPr>
      <w:bookmarkStart w:id="0" w:name="OLE_LINK120"/>
      <w:r>
        <w:rPr>
          <w:b/>
          <w:color w:val="010202"/>
          <w:sz w:val="36"/>
          <w:u w:val="thick" w:color="010202"/>
        </w:rPr>
        <w:t>SAMPLE GENERAL INFORMATION NOTICE</w:t>
      </w:r>
      <w:r>
        <w:rPr>
          <w:b/>
          <w:color w:val="010202"/>
          <w:sz w:val="36"/>
        </w:rPr>
        <w:t xml:space="preserve"> </w:t>
      </w:r>
      <w:r>
        <w:rPr>
          <w:b/>
          <w:color w:val="010202"/>
          <w:sz w:val="36"/>
          <w:u w:val="thick" w:color="010202"/>
        </w:rPr>
        <w:t>NONRESIDENTIAL TENANT TO BE DISPLACED</w:t>
      </w:r>
    </w:p>
    <w:bookmarkEnd w:id="0"/>
    <w:p w14:paraId="672A6659" w14:textId="77777777" w:rsidR="00C4390A" w:rsidRDefault="00C4390A">
      <w:pPr>
        <w:pStyle w:val="BodyText"/>
        <w:spacing w:before="1"/>
        <w:rPr>
          <w:b/>
          <w:sz w:val="16"/>
        </w:rPr>
      </w:pPr>
    </w:p>
    <w:p w14:paraId="02E0D959" w14:textId="6EE16410" w:rsidR="00C4390A" w:rsidRDefault="00CD254B">
      <w:pPr>
        <w:pStyle w:val="BodyText"/>
        <w:spacing w:before="90"/>
        <w:ind w:left="4044" w:right="4023"/>
        <w:jc w:val="center"/>
      </w:pPr>
      <w:r w:rsidRPr="38FA00C8">
        <w:rPr>
          <w:color w:val="010202"/>
        </w:rPr>
        <w:t>Subrecipient or Agency Letterhead</w:t>
      </w:r>
    </w:p>
    <w:p w14:paraId="67412283" w14:textId="77777777" w:rsidR="00C4390A" w:rsidRDefault="00CD254B">
      <w:pPr>
        <w:pStyle w:val="BodyText"/>
        <w:spacing w:before="40"/>
        <w:ind w:left="120"/>
      </w:pPr>
      <w:r>
        <w:rPr>
          <w:color w:val="010202"/>
        </w:rPr>
        <w:t>(date)</w:t>
      </w:r>
    </w:p>
    <w:p w14:paraId="0A37501D" w14:textId="77777777" w:rsidR="00C4390A" w:rsidRDefault="00C4390A">
      <w:pPr>
        <w:pStyle w:val="BodyText"/>
        <w:rPr>
          <w:sz w:val="20"/>
        </w:rPr>
      </w:pPr>
    </w:p>
    <w:p w14:paraId="5DAB6C7B" w14:textId="77777777" w:rsidR="00C4390A" w:rsidRDefault="00C4390A">
      <w:pPr>
        <w:pStyle w:val="BodyText"/>
        <w:rPr>
          <w:sz w:val="20"/>
        </w:rPr>
      </w:pPr>
    </w:p>
    <w:p w14:paraId="771161A6" w14:textId="77777777" w:rsidR="00C4390A" w:rsidRDefault="00CD254B">
      <w:pPr>
        <w:pStyle w:val="BodyText"/>
        <w:tabs>
          <w:tab w:val="left" w:pos="1967"/>
        </w:tabs>
        <w:spacing w:before="216"/>
        <w:ind w:left="120"/>
      </w:pPr>
      <w:r>
        <w:rPr>
          <w:color w:val="010202"/>
        </w:rPr>
        <w:t>Dear</w:t>
      </w:r>
      <w:r>
        <w:rPr>
          <w:color w:val="010202"/>
          <w:u w:val="single" w:color="000101"/>
        </w:rPr>
        <w:t xml:space="preserve"> </w:t>
      </w:r>
      <w:r>
        <w:rPr>
          <w:color w:val="010202"/>
          <w:u w:val="single" w:color="000101"/>
        </w:rPr>
        <w:tab/>
      </w:r>
      <w:r>
        <w:rPr>
          <w:color w:val="010202"/>
        </w:rPr>
        <w:t>:</w:t>
      </w:r>
    </w:p>
    <w:p w14:paraId="1AA5C1EB" w14:textId="7BE6D0A4" w:rsidR="00C4390A" w:rsidRDefault="005F6128" w:rsidP="005D38F7">
      <w:pPr>
        <w:tabs>
          <w:tab w:val="left" w:pos="3506"/>
          <w:tab w:val="left" w:pos="7114"/>
          <w:tab w:val="left" w:pos="8365"/>
        </w:tabs>
        <w:spacing w:before="40" w:line="276" w:lineRule="auto"/>
        <w:ind w:left="120" w:right="406"/>
      </w:pPr>
      <w:r>
        <w:rPr>
          <w:noProof/>
        </w:rPr>
        <mc:AlternateContent>
          <mc:Choice Requires="wps">
            <w:drawing>
              <wp:anchor distT="0" distB="0" distL="114300" distR="114300" simplePos="0" relativeHeight="251657728" behindDoc="1" locked="0" layoutInCell="1" allowOverlap="1" wp14:anchorId="1EF438B2" wp14:editId="62261D46">
                <wp:simplePos x="0" y="0"/>
                <wp:positionH relativeFrom="page">
                  <wp:posOffset>457200</wp:posOffset>
                </wp:positionH>
                <wp:positionV relativeFrom="paragraph">
                  <wp:posOffset>191770</wp:posOffset>
                </wp:positionV>
                <wp:extent cx="4479290" cy="0"/>
                <wp:effectExtent l="0" t="0" r="3810" b="0"/>
                <wp:wrapNone/>
                <wp:docPr id="733395966"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79290" cy="0"/>
                        </a:xfrm>
                        <a:prstGeom prst="line">
                          <a:avLst/>
                        </a:prstGeom>
                        <a:noFill/>
                        <a:ln w="14478">
                          <a:solidFill>
                            <a:srgbClr val="0102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CA11" id="Line 2" o:spid="_x0000_s1026" alt="&quot;&quot;"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1pt" to="388.7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" strokecolor="#010202" strokeweight="1.14pt">
                <o:lock v:ext="edit" shapetype="f"/>
                <w10:wrap anchorx="page"/>
              </v:line>
            </w:pict>
          </mc:Fallback>
        </mc:AlternateContent>
      </w:r>
      <w:r w:rsidR="00CD254B">
        <w:rPr>
          <w:b/>
          <w:color w:val="010202"/>
          <w:sz w:val="24"/>
        </w:rPr>
        <w:t>(City, County, State, Public Housing Authority</w:t>
      </w:r>
      <w:r w:rsidR="00CD254B">
        <w:rPr>
          <w:b/>
          <w:color w:val="010202"/>
          <w:spacing w:val="-2"/>
          <w:sz w:val="24"/>
        </w:rPr>
        <w:t xml:space="preserve"> </w:t>
      </w:r>
      <w:r w:rsidR="00CD254B">
        <w:rPr>
          <w:b/>
          <w:color w:val="010202"/>
          <w:sz w:val="24"/>
        </w:rPr>
        <w:t>(PHA),</w:t>
      </w:r>
      <w:r w:rsidR="00CD254B">
        <w:rPr>
          <w:b/>
          <w:color w:val="010202"/>
          <w:spacing w:val="-1"/>
          <w:sz w:val="24"/>
        </w:rPr>
        <w:t xml:space="preserve"> </w:t>
      </w:r>
      <w:r w:rsidR="00CD254B">
        <w:rPr>
          <w:b/>
          <w:color w:val="010202"/>
          <w:sz w:val="24"/>
        </w:rPr>
        <w:t>other)</w:t>
      </w:r>
      <w:r w:rsidR="00CD254B">
        <w:rPr>
          <w:b/>
          <w:color w:val="010202"/>
          <w:sz w:val="24"/>
          <w:u w:val="single" w:color="000101"/>
        </w:rPr>
        <w:t xml:space="preserve"> </w:t>
      </w:r>
      <w:r w:rsidR="00CD254B">
        <w:rPr>
          <w:b/>
          <w:color w:val="010202"/>
          <w:sz w:val="24"/>
          <w:u w:val="single" w:color="000101"/>
        </w:rPr>
        <w:tab/>
      </w:r>
      <w:r w:rsidR="00CD254B">
        <w:rPr>
          <w:b/>
          <w:color w:val="010202"/>
          <w:sz w:val="24"/>
        </w:rPr>
        <w:t xml:space="preserve">, </w:t>
      </w:r>
      <w:r w:rsidR="00CD254B">
        <w:rPr>
          <w:color w:val="010202"/>
          <w:sz w:val="24"/>
        </w:rPr>
        <w:t>is interested</w:t>
      </w:r>
      <w:r w:rsidR="00CD254B">
        <w:rPr>
          <w:color w:val="010202"/>
          <w:spacing w:val="-2"/>
          <w:sz w:val="24"/>
        </w:rPr>
        <w:t xml:space="preserve"> </w:t>
      </w:r>
      <w:r w:rsidR="00CD254B">
        <w:rPr>
          <w:color w:val="010202"/>
          <w:sz w:val="24"/>
        </w:rPr>
        <w:t>in</w:t>
      </w:r>
      <w:r w:rsidR="00CD254B">
        <w:rPr>
          <w:color w:val="010202"/>
          <w:spacing w:val="-1"/>
          <w:sz w:val="24"/>
        </w:rPr>
        <w:t xml:space="preserve"> </w:t>
      </w:r>
      <w:r w:rsidR="00CD254B">
        <w:rPr>
          <w:color w:val="010202"/>
          <w:sz w:val="24"/>
        </w:rPr>
        <w:t>(acquiring, rehabilitating,</w:t>
      </w:r>
      <w:r w:rsidR="00CD254B">
        <w:rPr>
          <w:color w:val="010202"/>
          <w:spacing w:val="-1"/>
          <w:sz w:val="24"/>
        </w:rPr>
        <w:t xml:space="preserve"> </w:t>
      </w:r>
      <w:r w:rsidR="00CD254B">
        <w:rPr>
          <w:color w:val="010202"/>
          <w:sz w:val="24"/>
        </w:rPr>
        <w:t>demolishing)</w:t>
      </w:r>
      <w:r w:rsidR="00CD254B">
        <w:rPr>
          <w:color w:val="010202"/>
          <w:sz w:val="24"/>
          <w:u w:val="single" w:color="000101"/>
        </w:rPr>
        <w:tab/>
      </w:r>
      <w:r w:rsidR="00CD254B">
        <w:rPr>
          <w:color w:val="010202"/>
          <w:sz w:val="24"/>
        </w:rPr>
        <w:t>the property you currently occupy</w:t>
      </w:r>
      <w:r w:rsidR="00CD254B">
        <w:rPr>
          <w:color w:val="010202"/>
          <w:spacing w:val="-6"/>
          <w:sz w:val="24"/>
        </w:rPr>
        <w:t xml:space="preserve"> </w:t>
      </w:r>
      <w:r w:rsidR="00CD254B">
        <w:rPr>
          <w:color w:val="010202"/>
          <w:sz w:val="24"/>
        </w:rPr>
        <w:t>at</w:t>
      </w:r>
      <w:r w:rsidR="00CD254B">
        <w:rPr>
          <w:color w:val="010202"/>
          <w:spacing w:val="-2"/>
          <w:sz w:val="24"/>
        </w:rPr>
        <w:t xml:space="preserve"> </w:t>
      </w:r>
      <w:r w:rsidR="00CD254B">
        <w:rPr>
          <w:color w:val="010202"/>
          <w:sz w:val="24"/>
        </w:rPr>
        <w:t>(address)</w:t>
      </w:r>
      <w:r w:rsidR="00CD254B">
        <w:rPr>
          <w:color w:val="010202"/>
          <w:sz w:val="24"/>
          <w:u w:val="single" w:color="000101"/>
        </w:rPr>
        <w:tab/>
      </w:r>
      <w:r w:rsidR="00CD254B">
        <w:rPr>
          <w:color w:val="010202"/>
          <w:sz w:val="24"/>
        </w:rPr>
        <w:t>for a</w:t>
      </w:r>
      <w:r w:rsidR="00CD254B">
        <w:rPr>
          <w:color w:val="010202"/>
          <w:spacing w:val="-1"/>
          <w:sz w:val="24"/>
        </w:rPr>
        <w:t xml:space="preserve"> </w:t>
      </w:r>
      <w:r w:rsidR="00CD254B">
        <w:rPr>
          <w:color w:val="010202"/>
          <w:sz w:val="24"/>
        </w:rPr>
        <w:t>proposed</w:t>
      </w:r>
      <w:r w:rsidR="00CD254B">
        <w:rPr>
          <w:color w:val="010202"/>
          <w:spacing w:val="-1"/>
          <w:sz w:val="24"/>
        </w:rPr>
        <w:t xml:space="preserve"> </w:t>
      </w:r>
      <w:r w:rsidR="00CD254B">
        <w:rPr>
          <w:color w:val="010202"/>
          <w:sz w:val="24"/>
        </w:rPr>
        <w:t>project which may receive funding assistance from the U.S. Department of Housing and Urban Development (HUD) under</w:t>
      </w:r>
      <w:r w:rsidR="00CD254B">
        <w:rPr>
          <w:color w:val="010202"/>
          <w:spacing w:val="-1"/>
          <w:sz w:val="24"/>
        </w:rPr>
        <w:t xml:space="preserve"> </w:t>
      </w:r>
      <w:proofErr w:type="gramStart"/>
      <w:r w:rsidR="00CD254B">
        <w:rPr>
          <w:color w:val="010202"/>
          <w:sz w:val="24"/>
        </w:rPr>
        <w:t>the</w:t>
      </w:r>
      <w:r w:rsidR="0001532B">
        <w:rPr>
          <w:color w:val="010202"/>
          <w:sz w:val="24"/>
        </w:rPr>
        <w:t xml:space="preserve"> </w:t>
      </w:r>
      <w:r w:rsidR="00CD254B">
        <w:rPr>
          <w:color w:val="010202"/>
          <w:u w:val="single" w:color="000101"/>
        </w:rPr>
        <w:t xml:space="preserve"> </w:t>
      </w:r>
      <w:r w:rsidR="00CD254B">
        <w:rPr>
          <w:color w:val="010202"/>
          <w:u w:val="single" w:color="000101"/>
        </w:rPr>
        <w:tab/>
      </w:r>
      <w:proofErr w:type="gramEnd"/>
      <w:r w:rsidR="00CD254B">
        <w:rPr>
          <w:color w:val="010202"/>
        </w:rPr>
        <w:t xml:space="preserve"> program.</w:t>
      </w:r>
    </w:p>
    <w:p w14:paraId="02EB378F" w14:textId="77777777" w:rsidR="00C4390A" w:rsidRDefault="00C4390A">
      <w:pPr>
        <w:pStyle w:val="BodyText"/>
        <w:spacing w:before="2"/>
        <w:rPr>
          <w:sz w:val="31"/>
        </w:rPr>
      </w:pPr>
    </w:p>
    <w:p w14:paraId="03E3146C" w14:textId="162543DE" w:rsidR="00C4390A" w:rsidRDefault="00CD254B">
      <w:pPr>
        <w:pStyle w:val="BodyText"/>
        <w:spacing w:line="276" w:lineRule="auto"/>
        <w:ind w:left="120" w:right="315"/>
      </w:pPr>
      <w:r>
        <w:rPr>
          <w:color w:val="010202"/>
        </w:rPr>
        <w:t xml:space="preserve">The purpose of this notice is to inform you that your </w:t>
      </w:r>
      <w:r>
        <w:rPr>
          <w:b/>
          <w:i/>
          <w:color w:val="010202"/>
          <w:u w:val="thick" w:color="010202"/>
        </w:rPr>
        <w:t>(business, nonprofit organization</w:t>
      </w:r>
      <w:r w:rsidR="0001532B">
        <w:rPr>
          <w:b/>
          <w:i/>
          <w:color w:val="010202"/>
          <w:u w:val="thick" w:color="010202"/>
        </w:rPr>
        <w:t>,</w:t>
      </w:r>
      <w:r>
        <w:rPr>
          <w:b/>
          <w:i/>
          <w:color w:val="010202"/>
          <w:u w:val="thick" w:color="010202"/>
        </w:rPr>
        <w:t xml:space="preserve"> or farm</w:t>
      </w:r>
      <w:r>
        <w:rPr>
          <w:i/>
          <w:color w:val="010202"/>
        </w:rPr>
        <w:t xml:space="preserve">) </w:t>
      </w:r>
      <w:r>
        <w:rPr>
          <w:color w:val="010202"/>
        </w:rPr>
        <w:t xml:space="preserve">may be displaced </w:t>
      </w:r>
      <w:proofErr w:type="gramStart"/>
      <w:r>
        <w:rPr>
          <w:color w:val="010202"/>
        </w:rPr>
        <w:t>as a result of</w:t>
      </w:r>
      <w:proofErr w:type="gramEnd"/>
      <w:r>
        <w:rPr>
          <w:color w:val="010202"/>
        </w:rPr>
        <w:t xml:space="preserve"> the proposed project. This notice also serves to inform you of your potential rights as a displaced person under a federal law known as the Uniform Relocation Assistance and Real Property Acquisition Policies Act (URA). You may be eligible for relocation assistance and payments under the URA if the proposed project receives HUD funding assistance and if you are displaced </w:t>
      </w:r>
      <w:proofErr w:type="gramStart"/>
      <w:r>
        <w:rPr>
          <w:color w:val="010202"/>
        </w:rPr>
        <w:t>as a result of</w:t>
      </w:r>
      <w:proofErr w:type="gramEnd"/>
      <w:r>
        <w:rPr>
          <w:color w:val="010202"/>
        </w:rPr>
        <w:t xml:space="preserve"> acquisition, rehabilitation</w:t>
      </w:r>
      <w:r w:rsidR="0001532B">
        <w:rPr>
          <w:color w:val="010202"/>
        </w:rPr>
        <w:t>,</w:t>
      </w:r>
      <w:r>
        <w:rPr>
          <w:color w:val="010202"/>
        </w:rPr>
        <w:t xml:space="preserve"> or demolition for the project.</w:t>
      </w:r>
    </w:p>
    <w:p w14:paraId="6A05A809" w14:textId="77777777" w:rsidR="00C4390A" w:rsidRDefault="00C4390A">
      <w:pPr>
        <w:pStyle w:val="BodyText"/>
        <w:spacing w:before="9"/>
        <w:rPr>
          <w:sz w:val="27"/>
        </w:rPr>
      </w:pPr>
    </w:p>
    <w:p w14:paraId="11227948" w14:textId="77777777" w:rsidR="00C4390A" w:rsidRDefault="00CD254B">
      <w:pPr>
        <w:pStyle w:val="Heading1"/>
        <w:numPr>
          <w:ilvl w:val="0"/>
          <w:numId w:val="2"/>
        </w:numPr>
        <w:tabs>
          <w:tab w:val="left" w:pos="899"/>
          <w:tab w:val="left" w:pos="900"/>
        </w:tabs>
      </w:pPr>
      <w:r>
        <w:rPr>
          <w:color w:val="010202"/>
        </w:rPr>
        <w:t>This is not a notice to vacate the</w:t>
      </w:r>
      <w:r>
        <w:rPr>
          <w:color w:val="010202"/>
          <w:spacing w:val="-12"/>
        </w:rPr>
        <w:t xml:space="preserve"> </w:t>
      </w:r>
      <w:r>
        <w:rPr>
          <w:color w:val="010202"/>
        </w:rPr>
        <w:t>premises.</w:t>
      </w:r>
    </w:p>
    <w:p w14:paraId="4D2DF069" w14:textId="77777777" w:rsidR="00C4390A" w:rsidRDefault="00CD254B">
      <w:pPr>
        <w:pStyle w:val="ListParagraph"/>
        <w:numPr>
          <w:ilvl w:val="0"/>
          <w:numId w:val="2"/>
        </w:numPr>
        <w:tabs>
          <w:tab w:val="left" w:pos="839"/>
          <w:tab w:val="left" w:pos="840"/>
        </w:tabs>
        <w:spacing w:before="40"/>
        <w:ind w:left="840" w:hanging="360"/>
        <w:rPr>
          <w:b/>
          <w:sz w:val="24"/>
        </w:rPr>
      </w:pPr>
      <w:r>
        <w:rPr>
          <w:b/>
          <w:color w:val="010202"/>
          <w:sz w:val="24"/>
        </w:rPr>
        <w:t>This is not a notice of relocation</w:t>
      </w:r>
      <w:r>
        <w:rPr>
          <w:b/>
          <w:color w:val="010202"/>
          <w:spacing w:val="-10"/>
          <w:sz w:val="24"/>
        </w:rPr>
        <w:t xml:space="preserve"> </w:t>
      </w:r>
      <w:r>
        <w:rPr>
          <w:b/>
          <w:color w:val="010202"/>
          <w:sz w:val="24"/>
        </w:rPr>
        <w:t>eligibility.</w:t>
      </w:r>
    </w:p>
    <w:p w14:paraId="5A39BBE3" w14:textId="77777777" w:rsidR="00C4390A" w:rsidRDefault="00C4390A">
      <w:pPr>
        <w:pStyle w:val="BodyText"/>
        <w:spacing w:before="11"/>
        <w:rPr>
          <w:b/>
          <w:sz w:val="30"/>
        </w:rPr>
      </w:pPr>
    </w:p>
    <w:p w14:paraId="714DB0E7" w14:textId="6C1619D8" w:rsidR="00C4390A" w:rsidRDefault="62B593E1">
      <w:pPr>
        <w:pStyle w:val="BodyText"/>
        <w:spacing w:line="276" w:lineRule="auto"/>
        <w:ind w:left="120" w:right="97"/>
      </w:pPr>
      <w:r w:rsidRPr="62B593E1">
        <w:rPr>
          <w:color w:val="010202"/>
        </w:rPr>
        <w:t xml:space="preserve">If you are determined to be eligible for relocation assistance in the future, you may be eligible for: 1) Relocation advisory services including help to find you a replacement location; 2) At least 90 days advance written notice of the date you will be required to move; 3) Payment for your moving and </w:t>
      </w:r>
      <w:r w:rsidR="003D6118" w:rsidRPr="62B593E1">
        <w:rPr>
          <w:color w:val="010202"/>
        </w:rPr>
        <w:t>re-establishment</w:t>
      </w:r>
      <w:r w:rsidRPr="62B593E1">
        <w:rPr>
          <w:color w:val="010202"/>
        </w:rPr>
        <w:t xml:space="preserve"> expenses. You also have the right to appeal the agency’s </w:t>
      </w:r>
      <w:bookmarkStart w:id="1" w:name="_Int_LGq8UyT0"/>
      <w:r w:rsidRPr="62B593E1">
        <w:rPr>
          <w:color w:val="010202"/>
        </w:rPr>
        <w:t>determination</w:t>
      </w:r>
      <w:bookmarkEnd w:id="1"/>
      <w:r w:rsidRPr="62B593E1">
        <w:rPr>
          <w:color w:val="010202"/>
        </w:rPr>
        <w:t xml:space="preserve"> if you feel that your application for assistance was not properly considered. The enclosed HUD brochure, "Relocation Assistance </w:t>
      </w:r>
      <w:proofErr w:type="gramStart"/>
      <w:r w:rsidRPr="62B593E1">
        <w:rPr>
          <w:color w:val="010202"/>
        </w:rPr>
        <w:t>To</w:t>
      </w:r>
      <w:proofErr w:type="gramEnd"/>
      <w:r w:rsidRPr="62B593E1">
        <w:rPr>
          <w:color w:val="010202"/>
        </w:rPr>
        <w:t xml:space="preserve"> Displaced Businesses, Nonprofit Organizations, and Farms</w:t>
      </w:r>
      <w:r w:rsidR="0001532B">
        <w:rPr>
          <w:color w:val="010202"/>
        </w:rPr>
        <w:t>,</w:t>
      </w:r>
      <w:r w:rsidRPr="62B593E1">
        <w:rPr>
          <w:color w:val="010202"/>
        </w:rPr>
        <w:t>" provides an explanation of this assistance and other helpful information.</w:t>
      </w:r>
    </w:p>
    <w:p w14:paraId="41C8F396" w14:textId="77777777" w:rsidR="00C4390A" w:rsidRDefault="00C4390A">
      <w:pPr>
        <w:pStyle w:val="BodyText"/>
        <w:spacing w:before="10"/>
        <w:rPr>
          <w:sz w:val="27"/>
        </w:rPr>
      </w:pPr>
    </w:p>
    <w:p w14:paraId="492A1503" w14:textId="0E929D6D" w:rsidR="00C4390A" w:rsidRDefault="62B593E1" w:rsidP="2C922E53">
      <w:pPr>
        <w:pStyle w:val="Heading1"/>
        <w:spacing w:line="276" w:lineRule="auto"/>
        <w:ind w:firstLine="0"/>
        <w:rPr>
          <w:color w:val="010202"/>
        </w:rPr>
      </w:pPr>
      <w:r w:rsidRPr="38FA00C8">
        <w:rPr>
          <w:color w:val="010202"/>
        </w:rPr>
        <w:t>(NOTE: Pursuant to Public Law 105-117, aliens not lawfully present in the United States are not eligible for relocation assistance, unless such ineligibility would result in exceptional hardship to a qualifying spouse, parent, or child. All persons seeking relocation assistance will be required to certify that they are a United States citizen</w:t>
      </w:r>
      <w:r w:rsidR="2C922E53" w:rsidRPr="38FA00C8">
        <w:rPr>
          <w:color w:val="010202"/>
        </w:rPr>
        <w:t xml:space="preserve"> </w:t>
      </w:r>
      <w:r w:rsidRPr="38FA00C8">
        <w:rPr>
          <w:color w:val="010202"/>
        </w:rPr>
        <w:t>or an alien lawfully present in the United States.)</w:t>
      </w:r>
    </w:p>
    <w:p w14:paraId="72A3D3EC" w14:textId="77777777" w:rsidR="00C4390A" w:rsidRDefault="00C4390A">
      <w:pPr>
        <w:pStyle w:val="BodyText"/>
        <w:spacing w:before="5"/>
        <w:rPr>
          <w:b/>
          <w:sz w:val="27"/>
        </w:rPr>
      </w:pPr>
    </w:p>
    <w:p w14:paraId="1B53AC0F" w14:textId="43D83AF7" w:rsidR="00C4390A" w:rsidRDefault="00CD254B">
      <w:pPr>
        <w:pStyle w:val="BodyText"/>
        <w:spacing w:line="276" w:lineRule="auto"/>
        <w:ind w:left="120" w:right="163"/>
      </w:pPr>
      <w:r>
        <w:rPr>
          <w:color w:val="010202"/>
        </w:rPr>
        <w:t>Please be advised that you should continue to pay your rent and meet any other obligations as specified in your lease agreement. Failure to do so may be cause for eviction. If you choose to move or if you are evicted prior to receiving a formal notice of relocation eligibility</w:t>
      </w:r>
      <w:r w:rsidR="003D6118">
        <w:rPr>
          <w:color w:val="010202"/>
        </w:rPr>
        <w:t>,</w:t>
      </w:r>
      <w:r>
        <w:rPr>
          <w:color w:val="010202"/>
        </w:rPr>
        <w:t xml:space="preserve"> you will not be eligible to receive relocation assistance. It is important for you to contact us before making any moving plans.</w:t>
      </w:r>
    </w:p>
    <w:p w14:paraId="0D0B940D" w14:textId="77777777" w:rsidR="00C4390A" w:rsidRDefault="00C4390A">
      <w:pPr>
        <w:spacing w:line="276" w:lineRule="auto"/>
        <w:sectPr w:rsidR="00C4390A" w:rsidSect="005D38F7">
          <w:headerReference w:type="default" r:id="rId10"/>
          <w:footerReference w:type="default" r:id="rId11"/>
          <w:type w:val="continuous"/>
          <w:pgSz w:w="12240" w:h="15840"/>
          <w:pgMar w:top="1540" w:right="620" w:bottom="280" w:left="600" w:header="720" w:footer="720" w:gutter="0"/>
          <w:cols w:space="720"/>
          <w:docGrid w:linePitch="299"/>
        </w:sectPr>
      </w:pPr>
    </w:p>
    <w:p w14:paraId="45259DC3" w14:textId="77777777" w:rsidR="00C4390A" w:rsidRDefault="00CD254B">
      <w:pPr>
        <w:spacing w:before="1" w:line="276" w:lineRule="auto"/>
        <w:ind w:left="100" w:right="89"/>
        <w:rPr>
          <w:sz w:val="24"/>
        </w:rPr>
      </w:pPr>
      <w:r>
        <w:rPr>
          <w:b/>
          <w:color w:val="010202"/>
          <w:sz w:val="24"/>
        </w:rPr>
        <w:lastRenderedPageBreak/>
        <w:t xml:space="preserve">Again, this is not a notice to vacate the premises and does not establish your eligibility for relocation payments or assistance </w:t>
      </w:r>
      <w:proofErr w:type="gramStart"/>
      <w:r>
        <w:rPr>
          <w:b/>
          <w:color w:val="010202"/>
          <w:sz w:val="24"/>
        </w:rPr>
        <w:t>at this time</w:t>
      </w:r>
      <w:proofErr w:type="gramEnd"/>
      <w:r>
        <w:rPr>
          <w:b/>
          <w:color w:val="010202"/>
          <w:sz w:val="24"/>
        </w:rPr>
        <w:t xml:space="preserve">. </w:t>
      </w:r>
      <w:r>
        <w:rPr>
          <w:color w:val="010202"/>
          <w:sz w:val="24"/>
        </w:rPr>
        <w:t>If you are determined to be displaced and are required to vacate the premises in the future, you will be informed in writing. In the event the proposed project does not proceed or if you are determined not to be displaced, you will also be notified in writing.</w:t>
      </w:r>
    </w:p>
    <w:p w14:paraId="0E27B00A" w14:textId="77777777" w:rsidR="00C4390A" w:rsidRDefault="00C4390A">
      <w:pPr>
        <w:pStyle w:val="BodyText"/>
        <w:spacing w:before="7"/>
        <w:rPr>
          <w:sz w:val="27"/>
        </w:rPr>
      </w:pPr>
    </w:p>
    <w:p w14:paraId="44C9A0DA" w14:textId="77777777" w:rsidR="00C4390A" w:rsidRDefault="00CD254B">
      <w:pPr>
        <w:pStyle w:val="BodyText"/>
        <w:ind w:left="100"/>
      </w:pPr>
      <w:r>
        <w:rPr>
          <w:color w:val="010202"/>
        </w:rPr>
        <w:t>If you have any questions about this notice or the proposed project, please contact</w:t>
      </w:r>
    </w:p>
    <w:p w14:paraId="60061E4C" w14:textId="77777777" w:rsidR="00C4390A" w:rsidRDefault="00C4390A">
      <w:pPr>
        <w:pStyle w:val="BodyText"/>
        <w:spacing w:before="6"/>
        <w:rPr>
          <w:sz w:val="25"/>
        </w:rPr>
      </w:pPr>
    </w:p>
    <w:p w14:paraId="6CFF569F" w14:textId="77777777" w:rsidR="00C4390A" w:rsidRDefault="00CD254B">
      <w:pPr>
        <w:tabs>
          <w:tab w:val="left" w:pos="3142"/>
          <w:tab w:val="left" w:pos="5062"/>
        </w:tabs>
        <w:spacing w:line="252" w:lineRule="exact"/>
        <w:ind w:left="100"/>
      </w:pPr>
      <w:r>
        <w:rPr>
          <w:color w:val="010202"/>
        </w:rPr>
        <w:t>(name)</w:t>
      </w:r>
      <w:r>
        <w:rPr>
          <w:color w:val="010202"/>
          <w:u w:val="single" w:color="000101"/>
        </w:rPr>
        <w:t xml:space="preserve"> </w:t>
      </w:r>
      <w:r>
        <w:rPr>
          <w:color w:val="010202"/>
          <w:u w:val="single" w:color="000101"/>
        </w:rPr>
        <w:tab/>
      </w:r>
      <w:r>
        <w:rPr>
          <w:color w:val="010202"/>
        </w:rPr>
        <w:t>,</w:t>
      </w:r>
      <w:r>
        <w:rPr>
          <w:color w:val="010202"/>
          <w:spacing w:val="-1"/>
        </w:rPr>
        <w:t xml:space="preserve"> </w:t>
      </w:r>
      <w:r>
        <w:rPr>
          <w:color w:val="010202"/>
        </w:rPr>
        <w:t>(title)</w:t>
      </w:r>
      <w:r>
        <w:rPr>
          <w:color w:val="010202"/>
          <w:u w:val="single" w:color="000101"/>
        </w:rPr>
        <w:t xml:space="preserve"> </w:t>
      </w:r>
      <w:r>
        <w:rPr>
          <w:color w:val="010202"/>
          <w:u w:val="single" w:color="000101"/>
        </w:rPr>
        <w:tab/>
      </w:r>
      <w:r>
        <w:rPr>
          <w:color w:val="010202"/>
        </w:rPr>
        <w:t>,</w:t>
      </w:r>
    </w:p>
    <w:p w14:paraId="104B042B" w14:textId="77777777" w:rsidR="00C4390A" w:rsidRDefault="00CD254B">
      <w:pPr>
        <w:tabs>
          <w:tab w:val="left" w:pos="4536"/>
          <w:tab w:val="left" w:pos="7419"/>
        </w:tabs>
        <w:ind w:left="100" w:right="3383"/>
      </w:pPr>
      <w:r>
        <w:rPr>
          <w:color w:val="010202"/>
        </w:rPr>
        <w:t>(address)</w:t>
      </w:r>
      <w:r>
        <w:rPr>
          <w:color w:val="010202"/>
          <w:u w:val="single" w:color="000101"/>
        </w:rPr>
        <w:t xml:space="preserve"> </w:t>
      </w:r>
      <w:r>
        <w:rPr>
          <w:color w:val="010202"/>
          <w:u w:val="single" w:color="000101"/>
        </w:rPr>
        <w:tab/>
      </w:r>
      <w:r>
        <w:rPr>
          <w:color w:val="010202"/>
        </w:rPr>
        <w:t>,</w:t>
      </w:r>
      <w:r>
        <w:rPr>
          <w:color w:val="010202"/>
          <w:spacing w:val="-1"/>
        </w:rPr>
        <w:t xml:space="preserve"> </w:t>
      </w:r>
      <w:r>
        <w:rPr>
          <w:color w:val="010202"/>
        </w:rPr>
        <w:t>(phone)</w:t>
      </w:r>
      <w:r>
        <w:rPr>
          <w:color w:val="010202"/>
          <w:u w:val="single" w:color="000101"/>
        </w:rPr>
        <w:t xml:space="preserve"> </w:t>
      </w:r>
      <w:r>
        <w:rPr>
          <w:color w:val="010202"/>
          <w:u w:val="single" w:color="000101"/>
        </w:rPr>
        <w:tab/>
      </w:r>
      <w:r>
        <w:rPr>
          <w:color w:val="010202"/>
        </w:rPr>
        <w:t>. Sincerely,</w:t>
      </w:r>
    </w:p>
    <w:p w14:paraId="2045F9C1" w14:textId="77777777" w:rsidR="00C4390A" w:rsidRDefault="00CD254B">
      <w:pPr>
        <w:tabs>
          <w:tab w:val="left" w:pos="4351"/>
        </w:tabs>
        <w:spacing w:before="1"/>
        <w:ind w:left="100" w:right="6506"/>
      </w:pPr>
      <w:r>
        <w:rPr>
          <w:color w:val="010202"/>
        </w:rPr>
        <w:t>(name</w:t>
      </w:r>
      <w:r>
        <w:rPr>
          <w:color w:val="010202"/>
          <w:spacing w:val="-3"/>
        </w:rPr>
        <w:t xml:space="preserve"> </w:t>
      </w:r>
      <w:r>
        <w:rPr>
          <w:color w:val="010202"/>
        </w:rPr>
        <w:t>and</w:t>
      </w:r>
      <w:r>
        <w:rPr>
          <w:color w:val="010202"/>
          <w:spacing w:val="-3"/>
        </w:rPr>
        <w:t xml:space="preserve"> </w:t>
      </w:r>
      <w:r>
        <w:rPr>
          <w:color w:val="010202"/>
        </w:rPr>
        <w:t>title)</w:t>
      </w:r>
      <w:r>
        <w:rPr>
          <w:color w:val="010202"/>
          <w:w w:val="99"/>
          <w:u w:val="single" w:color="000101"/>
        </w:rPr>
        <w:t xml:space="preserve"> </w:t>
      </w:r>
      <w:r>
        <w:rPr>
          <w:color w:val="010202"/>
          <w:u w:val="single" w:color="000101"/>
        </w:rPr>
        <w:tab/>
      </w:r>
      <w:r>
        <w:rPr>
          <w:color w:val="010202"/>
        </w:rPr>
        <w:t xml:space="preserve"> Enclosure</w:t>
      </w:r>
    </w:p>
    <w:p w14:paraId="44EAFD9C" w14:textId="77777777" w:rsidR="00C4390A" w:rsidRDefault="00C4390A">
      <w:pPr>
        <w:pStyle w:val="BodyText"/>
      </w:pPr>
    </w:p>
    <w:p w14:paraId="4B94D5A5" w14:textId="77777777" w:rsidR="00C4390A" w:rsidRDefault="00C4390A">
      <w:pPr>
        <w:pStyle w:val="BodyText"/>
        <w:spacing w:before="10"/>
        <w:rPr>
          <w:sz w:val="19"/>
        </w:rPr>
      </w:pPr>
    </w:p>
    <w:p w14:paraId="31A014A9" w14:textId="77777777" w:rsidR="00C4390A" w:rsidRDefault="00CD254B">
      <w:pPr>
        <w:ind w:left="100" w:right="2645"/>
      </w:pPr>
      <w:r>
        <w:rPr>
          <w:color w:val="010202"/>
          <w:w w:val="95"/>
        </w:rPr>
        <w:t xml:space="preserve">=============================================================== </w:t>
      </w:r>
      <w:r>
        <w:rPr>
          <w:color w:val="010202"/>
        </w:rPr>
        <w:t>NOTES</w:t>
      </w:r>
    </w:p>
    <w:p w14:paraId="01B63658" w14:textId="77777777" w:rsidR="00C4390A" w:rsidRDefault="00CD254B">
      <w:pPr>
        <w:pStyle w:val="ListParagraph"/>
        <w:numPr>
          <w:ilvl w:val="0"/>
          <w:numId w:val="1"/>
        </w:numPr>
        <w:tabs>
          <w:tab w:val="left" w:pos="321"/>
        </w:tabs>
        <w:ind w:right="458" w:firstLine="0"/>
      </w:pPr>
      <w:r>
        <w:rPr>
          <w:color w:val="010202"/>
        </w:rPr>
        <w:t xml:space="preserve">The case file must indicate the </w:t>
      </w:r>
      <w:proofErr w:type="gramStart"/>
      <w:r>
        <w:rPr>
          <w:color w:val="010202"/>
        </w:rPr>
        <w:t>manner in which</w:t>
      </w:r>
      <w:proofErr w:type="gramEnd"/>
      <w:r>
        <w:rPr>
          <w:color w:val="010202"/>
        </w:rPr>
        <w:t xml:space="preserve"> this notice was delivered (e.g., personally served or certified mail, return receipt requested) and the date of delivery. (See Paragraph 2-3 I of Handbook</w:t>
      </w:r>
      <w:r>
        <w:rPr>
          <w:color w:val="010202"/>
          <w:spacing w:val="-19"/>
        </w:rPr>
        <w:t xml:space="preserve"> </w:t>
      </w:r>
      <w:r>
        <w:rPr>
          <w:color w:val="010202"/>
        </w:rPr>
        <w:t>1378.)</w:t>
      </w:r>
    </w:p>
    <w:p w14:paraId="284246D7" w14:textId="77777777" w:rsidR="00C4390A" w:rsidRDefault="00CD254B">
      <w:pPr>
        <w:pStyle w:val="ListParagraph"/>
        <w:numPr>
          <w:ilvl w:val="0"/>
          <w:numId w:val="1"/>
        </w:numPr>
        <w:tabs>
          <w:tab w:val="left" w:pos="321"/>
        </w:tabs>
        <w:ind w:left="320" w:hanging="220"/>
      </w:pPr>
      <w:r>
        <w:rPr>
          <w:color w:val="010202"/>
        </w:rPr>
        <w:t xml:space="preserve">This is a </w:t>
      </w:r>
      <w:proofErr w:type="spellStart"/>
      <w:r>
        <w:rPr>
          <w:color w:val="010202"/>
        </w:rPr>
        <w:t>guideform</w:t>
      </w:r>
      <w:proofErr w:type="spellEnd"/>
      <w:r>
        <w:rPr>
          <w:color w:val="010202"/>
        </w:rPr>
        <w:t>. It should be revised to reflect the</w:t>
      </w:r>
      <w:r>
        <w:rPr>
          <w:color w:val="010202"/>
          <w:spacing w:val="-15"/>
        </w:rPr>
        <w:t xml:space="preserve"> </w:t>
      </w:r>
      <w:r>
        <w:rPr>
          <w:color w:val="010202"/>
        </w:rPr>
        <w:t>circumstances.</w:t>
      </w:r>
    </w:p>
    <w:p w14:paraId="3DEEC669" w14:textId="77777777" w:rsidR="00C4390A" w:rsidRDefault="00C4390A">
      <w:pPr>
        <w:sectPr w:rsidR="00C4390A">
          <w:pgSz w:w="12240" w:h="15840"/>
          <w:pgMar w:top="1540" w:right="760" w:bottom="280" w:left="620" w:header="749" w:footer="0" w:gutter="0"/>
          <w:cols w:space="720"/>
        </w:sectPr>
      </w:pPr>
    </w:p>
    <w:p w14:paraId="1D16F0AD" w14:textId="5620A8F7" w:rsidR="00CD254B" w:rsidRPr="005D38F7" w:rsidRDefault="00CD254B" w:rsidP="00B56F38">
      <w:pPr>
        <w:pStyle w:val="BodyText"/>
        <w:ind w:left="110"/>
        <w:rPr>
          <w:sz w:val="22"/>
          <w:szCs w:val="22"/>
        </w:rPr>
      </w:pPr>
      <w:r>
        <w:rPr>
          <w:noProof/>
          <w:sz w:val="20"/>
        </w:rPr>
        <w:lastRenderedPageBreak/>
        <w:drawing>
          <wp:inline distT="0" distB="0" distL="0" distR="0" wp14:anchorId="4CB7D481" wp14:editId="6E62A253">
            <wp:extent cx="6378968" cy="8247888"/>
            <wp:effectExtent l="0" t="0" r="0" b="0"/>
            <wp:docPr id="1" name="image1.png" descr="Screenshot of final page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creenshot of final page of document."/>
                    <pic:cNvPicPr/>
                  </pic:nvPicPr>
                  <pic:blipFill>
                    <a:blip r:embed="rId12" cstate="print"/>
                    <a:stretch>
                      <a:fillRect/>
                    </a:stretch>
                  </pic:blipFill>
                  <pic:spPr>
                    <a:xfrm>
                      <a:off x="0" y="0"/>
                      <a:ext cx="6378968" cy="8247888"/>
                    </a:xfrm>
                    <a:prstGeom prst="rect">
                      <a:avLst/>
                    </a:prstGeom>
                  </pic:spPr>
                </pic:pic>
              </a:graphicData>
            </a:graphic>
          </wp:inline>
        </w:drawing>
      </w:r>
    </w:p>
    <w:sectPr w:rsidR="00CD254B" w:rsidRPr="005D38F7" w:rsidSect="005D38F7">
      <w:pgSz w:w="12240" w:h="15840"/>
      <w:pgMar w:top="1540" w:right="1320" w:bottom="280" w:left="640" w:header="74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777C" w14:textId="77777777" w:rsidR="00E84F88" w:rsidRDefault="00E84F88">
      <w:r>
        <w:separator/>
      </w:r>
    </w:p>
  </w:endnote>
  <w:endnote w:type="continuationSeparator" w:id="0">
    <w:p w14:paraId="0F53277C" w14:textId="77777777" w:rsidR="00E84F88" w:rsidRDefault="00E8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AB5B" w14:textId="4BAA9C74" w:rsidR="00CD254B" w:rsidRPr="005D38F7" w:rsidRDefault="38FA00C8" w:rsidP="005D38F7">
    <w:pPr>
      <w:pStyle w:val="Footer"/>
      <w:tabs>
        <w:tab w:val="left" w:pos="9360"/>
      </w:tabs>
      <w:rPr>
        <w:sz w:val="18"/>
        <w:szCs w:val="18"/>
      </w:rPr>
    </w:pPr>
    <w:r w:rsidRPr="38FA00C8">
      <w:rPr>
        <w:sz w:val="18"/>
        <w:szCs w:val="18"/>
      </w:rPr>
      <w:t>May 2025</w:t>
    </w:r>
    <w:r w:rsidR="00CD254B">
      <w:tab/>
    </w:r>
    <w:r w:rsidR="00CD254B">
      <w:tab/>
    </w:r>
    <w:r w:rsidRPr="38FA00C8">
      <w:rPr>
        <w:sz w:val="18"/>
        <w:szCs w:val="18"/>
      </w:rPr>
      <w:t>Version 5</w:t>
    </w:r>
  </w:p>
  <w:p w14:paraId="2ACEE378" w14:textId="7F21B85C" w:rsidR="00CD254B" w:rsidRDefault="00CD254B">
    <w:pPr>
      <w:pStyle w:val="Footer"/>
    </w:pPr>
  </w:p>
  <w:p w14:paraId="5720DFC9" w14:textId="77777777" w:rsidR="00CD254B" w:rsidRDefault="00CD2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933D" w14:textId="77777777" w:rsidR="00E84F88" w:rsidRDefault="00E84F88">
      <w:r>
        <w:separator/>
      </w:r>
    </w:p>
  </w:footnote>
  <w:footnote w:type="continuationSeparator" w:id="0">
    <w:p w14:paraId="5D3C5886" w14:textId="77777777" w:rsidR="00E84F88" w:rsidRDefault="00E8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ABCB" w14:textId="77777777" w:rsidR="00C4390A" w:rsidRDefault="005F61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211582D">
              <wp:simplePos x="0" y="0"/>
              <wp:positionH relativeFrom="page">
                <wp:posOffset>5778500</wp:posOffset>
              </wp:positionH>
              <wp:positionV relativeFrom="page">
                <wp:posOffset>462915</wp:posOffset>
              </wp:positionV>
              <wp:extent cx="1092835" cy="532130"/>
              <wp:effectExtent l="0" t="0" r="0" b="0"/>
              <wp:wrapNone/>
              <wp:docPr id="1881376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28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9F1DE" w14:textId="26EA7433" w:rsidR="00C4390A" w:rsidRDefault="00CD254B">
                          <w:pPr>
                            <w:spacing w:line="817" w:lineRule="exact"/>
                            <w:ind w:left="20"/>
                            <w:rPr>
                              <w:b/>
                              <w:sz w:val="72"/>
                            </w:rPr>
                          </w:pPr>
                          <w:r>
                            <w:rPr>
                              <w:b/>
                              <w:sz w:val="72"/>
                            </w:rPr>
                            <w:t>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1582D" id="_x0000_t202" coordsize="21600,21600" o:spt="202" path="m,l,21600r21600,l21600,xe">
              <v:stroke joinstyle="miter"/>
              <v:path gradientshapeok="t" o:connecttype="rect"/>
            </v:shapetype>
            <v:shape id="Text Box 1" o:spid="_x0000_s1026" type="#_x0000_t202" style="position:absolute;margin-left:455pt;margin-top:36.45pt;width:86.05pt;height: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" filled="f" stroked="f">
              <v:path arrowok="t"/>
              <v:textbox inset="0,0,0,0">
                <w:txbxContent>
                  <w:p w14:paraId="46F9F1DE" w14:textId="26EA7433" w:rsidR="00C4390A" w:rsidRDefault="00CD254B">
                    <w:pPr>
                      <w:spacing w:line="817" w:lineRule="exact"/>
                      <w:ind w:left="20"/>
                      <w:rPr>
                        <w:b/>
                        <w:sz w:val="72"/>
                      </w:rPr>
                    </w:pPr>
                    <w:r>
                      <w:rPr>
                        <w:b/>
                        <w:sz w:val="72"/>
                      </w:rPr>
                      <w:t>9-23</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Gq8UyT0" int2:invalidationBookmarkName="" int2:hashCode="Or+Xvyw7l0EqF4" int2:id="gfPkISQ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F2DF"/>
    <w:multiLevelType w:val="hybridMultilevel"/>
    <w:tmpl w:val="36888B40"/>
    <w:lvl w:ilvl="0" w:tplc="9FE6E84E">
      <w:numFmt w:val="bullet"/>
      <w:lvlText w:val=""/>
      <w:lvlJc w:val="left"/>
      <w:pPr>
        <w:ind w:left="900" w:hanging="420"/>
      </w:pPr>
      <w:rPr>
        <w:rFonts w:ascii="Symbol" w:eastAsia="Symbol" w:hAnsi="Symbol" w:cs="Symbol" w:hint="default"/>
        <w:color w:val="010202"/>
        <w:w w:val="100"/>
        <w:sz w:val="24"/>
        <w:szCs w:val="24"/>
      </w:rPr>
    </w:lvl>
    <w:lvl w:ilvl="1" w:tplc="BE74F4EA">
      <w:numFmt w:val="bullet"/>
      <w:lvlText w:val="•"/>
      <w:lvlJc w:val="left"/>
      <w:pPr>
        <w:ind w:left="1912" w:hanging="420"/>
      </w:pPr>
      <w:rPr>
        <w:rFonts w:hint="default"/>
      </w:rPr>
    </w:lvl>
    <w:lvl w:ilvl="2" w:tplc="448AB79C">
      <w:numFmt w:val="bullet"/>
      <w:lvlText w:val="•"/>
      <w:lvlJc w:val="left"/>
      <w:pPr>
        <w:ind w:left="2924" w:hanging="420"/>
      </w:pPr>
      <w:rPr>
        <w:rFonts w:hint="default"/>
      </w:rPr>
    </w:lvl>
    <w:lvl w:ilvl="3" w:tplc="636A43B4">
      <w:numFmt w:val="bullet"/>
      <w:lvlText w:val="•"/>
      <w:lvlJc w:val="left"/>
      <w:pPr>
        <w:ind w:left="3936" w:hanging="420"/>
      </w:pPr>
      <w:rPr>
        <w:rFonts w:hint="default"/>
      </w:rPr>
    </w:lvl>
    <w:lvl w:ilvl="4" w:tplc="CCAC7FF2">
      <w:numFmt w:val="bullet"/>
      <w:lvlText w:val="•"/>
      <w:lvlJc w:val="left"/>
      <w:pPr>
        <w:ind w:left="4948" w:hanging="420"/>
      </w:pPr>
      <w:rPr>
        <w:rFonts w:hint="default"/>
      </w:rPr>
    </w:lvl>
    <w:lvl w:ilvl="5" w:tplc="C6F43B18">
      <w:numFmt w:val="bullet"/>
      <w:lvlText w:val="•"/>
      <w:lvlJc w:val="left"/>
      <w:pPr>
        <w:ind w:left="5960" w:hanging="420"/>
      </w:pPr>
      <w:rPr>
        <w:rFonts w:hint="default"/>
      </w:rPr>
    </w:lvl>
    <w:lvl w:ilvl="6" w:tplc="901CE404">
      <w:numFmt w:val="bullet"/>
      <w:lvlText w:val="•"/>
      <w:lvlJc w:val="left"/>
      <w:pPr>
        <w:ind w:left="6972" w:hanging="420"/>
      </w:pPr>
      <w:rPr>
        <w:rFonts w:hint="default"/>
      </w:rPr>
    </w:lvl>
    <w:lvl w:ilvl="7" w:tplc="F790EEE8">
      <w:numFmt w:val="bullet"/>
      <w:lvlText w:val="•"/>
      <w:lvlJc w:val="left"/>
      <w:pPr>
        <w:ind w:left="7984" w:hanging="420"/>
      </w:pPr>
      <w:rPr>
        <w:rFonts w:hint="default"/>
      </w:rPr>
    </w:lvl>
    <w:lvl w:ilvl="8" w:tplc="F5AEBD5C">
      <w:numFmt w:val="bullet"/>
      <w:lvlText w:val="•"/>
      <w:lvlJc w:val="left"/>
      <w:pPr>
        <w:ind w:left="8996" w:hanging="420"/>
      </w:pPr>
      <w:rPr>
        <w:rFonts w:hint="default"/>
      </w:rPr>
    </w:lvl>
  </w:abstractNum>
  <w:abstractNum w:abstractNumId="1" w15:restartNumberingAfterBreak="0">
    <w:nsid w:val="0A02AC3D"/>
    <w:multiLevelType w:val="hybridMultilevel"/>
    <w:tmpl w:val="7570CAC4"/>
    <w:lvl w:ilvl="0" w:tplc="78DADEAC">
      <w:start w:val="1"/>
      <w:numFmt w:val="decimal"/>
      <w:lvlText w:val="%1."/>
      <w:lvlJc w:val="left"/>
      <w:pPr>
        <w:ind w:left="100" w:hanging="221"/>
      </w:pPr>
      <w:rPr>
        <w:rFonts w:ascii="Times New Roman" w:eastAsia="Times New Roman" w:hAnsi="Times New Roman" w:cs="Times New Roman" w:hint="default"/>
        <w:color w:val="010202"/>
        <w:w w:val="99"/>
        <w:sz w:val="22"/>
        <w:szCs w:val="22"/>
      </w:rPr>
    </w:lvl>
    <w:lvl w:ilvl="1" w:tplc="15E41566">
      <w:numFmt w:val="bullet"/>
      <w:lvlText w:val="•"/>
      <w:lvlJc w:val="left"/>
      <w:pPr>
        <w:ind w:left="1176" w:hanging="221"/>
      </w:pPr>
      <w:rPr>
        <w:rFonts w:hint="default"/>
      </w:rPr>
    </w:lvl>
    <w:lvl w:ilvl="2" w:tplc="4D08A8D0">
      <w:numFmt w:val="bullet"/>
      <w:lvlText w:val="•"/>
      <w:lvlJc w:val="left"/>
      <w:pPr>
        <w:ind w:left="2252" w:hanging="221"/>
      </w:pPr>
      <w:rPr>
        <w:rFonts w:hint="default"/>
      </w:rPr>
    </w:lvl>
    <w:lvl w:ilvl="3" w:tplc="B88440F4">
      <w:numFmt w:val="bullet"/>
      <w:lvlText w:val="•"/>
      <w:lvlJc w:val="left"/>
      <w:pPr>
        <w:ind w:left="3328" w:hanging="221"/>
      </w:pPr>
      <w:rPr>
        <w:rFonts w:hint="default"/>
      </w:rPr>
    </w:lvl>
    <w:lvl w:ilvl="4" w:tplc="35B8446A">
      <w:numFmt w:val="bullet"/>
      <w:lvlText w:val="•"/>
      <w:lvlJc w:val="left"/>
      <w:pPr>
        <w:ind w:left="4404" w:hanging="221"/>
      </w:pPr>
      <w:rPr>
        <w:rFonts w:hint="default"/>
      </w:rPr>
    </w:lvl>
    <w:lvl w:ilvl="5" w:tplc="F3F0CAE8">
      <w:numFmt w:val="bullet"/>
      <w:lvlText w:val="•"/>
      <w:lvlJc w:val="left"/>
      <w:pPr>
        <w:ind w:left="5480" w:hanging="221"/>
      </w:pPr>
      <w:rPr>
        <w:rFonts w:hint="default"/>
      </w:rPr>
    </w:lvl>
    <w:lvl w:ilvl="6" w:tplc="C6289F2E">
      <w:numFmt w:val="bullet"/>
      <w:lvlText w:val="•"/>
      <w:lvlJc w:val="left"/>
      <w:pPr>
        <w:ind w:left="6556" w:hanging="221"/>
      </w:pPr>
      <w:rPr>
        <w:rFonts w:hint="default"/>
      </w:rPr>
    </w:lvl>
    <w:lvl w:ilvl="7" w:tplc="55866398">
      <w:numFmt w:val="bullet"/>
      <w:lvlText w:val="•"/>
      <w:lvlJc w:val="left"/>
      <w:pPr>
        <w:ind w:left="7632" w:hanging="221"/>
      </w:pPr>
      <w:rPr>
        <w:rFonts w:hint="default"/>
      </w:rPr>
    </w:lvl>
    <w:lvl w:ilvl="8" w:tplc="2892B64C">
      <w:numFmt w:val="bullet"/>
      <w:lvlText w:val="•"/>
      <w:lvlJc w:val="left"/>
      <w:pPr>
        <w:ind w:left="8708" w:hanging="221"/>
      </w:pPr>
      <w:rPr>
        <w:rFonts w:hint="default"/>
      </w:rPr>
    </w:lvl>
  </w:abstractNum>
  <w:num w:numId="1" w16cid:durableId="1891727455">
    <w:abstractNumId w:val="1"/>
  </w:num>
  <w:num w:numId="2" w16cid:durableId="4602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593E1"/>
    <w:rsid w:val="0001532B"/>
    <w:rsid w:val="00196962"/>
    <w:rsid w:val="003D6118"/>
    <w:rsid w:val="0044741D"/>
    <w:rsid w:val="005B00B3"/>
    <w:rsid w:val="005D38F7"/>
    <w:rsid w:val="005F6128"/>
    <w:rsid w:val="00633C80"/>
    <w:rsid w:val="006862F4"/>
    <w:rsid w:val="007A5486"/>
    <w:rsid w:val="008D7857"/>
    <w:rsid w:val="008E1802"/>
    <w:rsid w:val="009056A2"/>
    <w:rsid w:val="00A3209A"/>
    <w:rsid w:val="00B56F38"/>
    <w:rsid w:val="00B81839"/>
    <w:rsid w:val="00C4390A"/>
    <w:rsid w:val="00CD254B"/>
    <w:rsid w:val="00D72CC5"/>
    <w:rsid w:val="00D85280"/>
    <w:rsid w:val="00DE318B"/>
    <w:rsid w:val="00E84F88"/>
    <w:rsid w:val="00F55EFF"/>
    <w:rsid w:val="0D17CB08"/>
    <w:rsid w:val="2C922E53"/>
    <w:rsid w:val="38FA00C8"/>
    <w:rsid w:val="5B9637E7"/>
    <w:rsid w:val="62B59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438B2"/>
  <w15:docId w15:val="{DA415BFE-DBD8-40FF-B864-FE84D2A6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420"/>
    </w:pPr>
  </w:style>
  <w:style w:type="paragraph" w:customStyle="1" w:styleId="TableParagraph">
    <w:name w:val="Table Paragraph"/>
    <w:basedOn w:val="Normal"/>
    <w:uiPriority w:val="1"/>
    <w:qFormat/>
  </w:style>
  <w:style w:type="paragraph" w:styleId="Revision">
    <w:name w:val="Revision"/>
    <w:hidden/>
    <w:uiPriority w:val="99"/>
    <w:semiHidden/>
    <w:rsid w:val="00CD254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D254B"/>
    <w:pPr>
      <w:tabs>
        <w:tab w:val="center" w:pos="4680"/>
        <w:tab w:val="right" w:pos="9360"/>
      </w:tabs>
    </w:pPr>
  </w:style>
  <w:style w:type="character" w:customStyle="1" w:styleId="HeaderChar">
    <w:name w:val="Header Char"/>
    <w:basedOn w:val="DefaultParagraphFont"/>
    <w:link w:val="Header"/>
    <w:uiPriority w:val="99"/>
    <w:rsid w:val="00CD254B"/>
    <w:rPr>
      <w:rFonts w:ascii="Times New Roman" w:eastAsia="Times New Roman" w:hAnsi="Times New Roman" w:cs="Times New Roman"/>
    </w:rPr>
  </w:style>
  <w:style w:type="paragraph" w:styleId="Footer">
    <w:name w:val="footer"/>
    <w:basedOn w:val="Normal"/>
    <w:link w:val="FooterChar"/>
    <w:uiPriority w:val="99"/>
    <w:unhideWhenUsed/>
    <w:rsid w:val="00CD254B"/>
    <w:pPr>
      <w:tabs>
        <w:tab w:val="center" w:pos="4680"/>
        <w:tab w:val="right" w:pos="9360"/>
      </w:tabs>
    </w:pPr>
  </w:style>
  <w:style w:type="character" w:customStyle="1" w:styleId="FooterChar">
    <w:name w:val="Footer Char"/>
    <w:basedOn w:val="DefaultParagraphFont"/>
    <w:link w:val="Footer"/>
    <w:uiPriority w:val="99"/>
    <w:rsid w:val="00CD25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0096">
      <w:bodyDiv w:val="1"/>
      <w:marLeft w:val="0"/>
      <w:marRight w:val="0"/>
      <w:marTop w:val="0"/>
      <w:marBottom w:val="0"/>
      <w:divBdr>
        <w:top w:val="none" w:sz="0" w:space="0" w:color="auto"/>
        <w:left w:val="none" w:sz="0" w:space="0" w:color="auto"/>
        <w:bottom w:val="none" w:sz="0" w:space="0" w:color="auto"/>
        <w:right w:val="none" w:sz="0" w:space="0" w:color="auto"/>
      </w:divBdr>
    </w:div>
    <w:div w:id="149815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AWS654NDWC4M-233607049-61396</_dlc_DocId>
    <_dlc_DocIdUrl xmlns="175e5819-97ec-4bc2-81dc-ed3b6d97d97a">
      <Url>https://intranet.la.gov/doa/ocd/compliance/_layouts/15/DocIdRedir.aspx?ID=AWS654NDWC4M-233607049-61396</Url>
      <Description>AWS654NDWC4M-233607049-61396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B1BCCA5-A9AD-4932-B7F6-7DC45A6B328B}"/>
</file>

<file path=customXml/itemProps2.xml><?xml version="1.0" encoding="utf-8"?>
<ds:datastoreItem xmlns:ds="http://schemas.openxmlformats.org/officeDocument/2006/customXml" ds:itemID="{3491A6A5-7266-4AAC-A41F-EF3AF573EAFD}">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3.xml><?xml version="1.0" encoding="utf-8"?>
<ds:datastoreItem xmlns:ds="http://schemas.openxmlformats.org/officeDocument/2006/customXml" ds:itemID="{0B2ED962-8E28-474B-AE7A-3DEE641BF4AA}"/>
</file>

<file path=customXml/itemProps4.xml><?xml version="1.0" encoding="utf-8"?>
<ds:datastoreItem xmlns:ds="http://schemas.openxmlformats.org/officeDocument/2006/customXml" ds:itemID="{6E8A3A38-AAFF-4055-B367-35195941ACC3}"/>
</file>

<file path=docProps/app.xml><?xml version="1.0" encoding="utf-8"?>
<Properties xmlns="http://schemas.openxmlformats.org/officeDocument/2006/extended-properties" xmlns:vt="http://schemas.openxmlformats.org/officeDocument/2006/docPropsVTypes">
  <Template>Normal.dotm</Template>
  <TotalTime>10</TotalTime>
  <Pages>3</Pages>
  <Words>556</Words>
  <Characters>2953</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Microsoft Word - Document1</vt:lpstr>
    </vt:vector>
  </TitlesOfParts>
  <Manager/>
  <Company/>
  <LinksUpToDate>false</LinksUpToDate>
  <CharactersWithSpaces>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GENERAL INFORMATION NOTICE NONRESIDENTIAL TENANT TO BE DISPLACED</dc:title>
  <dc:subject>Exhibit 9-23</dc:subject>
  <dc:creator>State of Louisiana</dc:creator>
  <cp:keywords/>
  <dc:description/>
  <cp:lastModifiedBy>Faucher, Elizabeth</cp:lastModifiedBy>
  <cp:revision>13</cp:revision>
  <dcterms:created xsi:type="dcterms:W3CDTF">2024-12-12T13:03:00Z</dcterms:created>
  <dcterms:modified xsi:type="dcterms:W3CDTF">2025-08-07T18:00:00Z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2010-01-21T10:00:00Z</vt:filetime>
  </property>
  <property fmtid="{D5CDD505-2E9C-101B-9397-08002B2CF9AE}" pid="3" name="Creator">
    <vt:lpwstr>PScript5.dll Version 5.2.2</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621a0c3e-823c-4367-9c13-f21f2d5578cb</vt:lpwstr>
  </property>
  <property fmtid="{D5CDD505-2E9C-101B-9397-08002B2CF9AE}" pid="8" name="_dlc_DocIdItemGuid">
    <vt:lpwstr>7c411beb-2d85-42b9-a5ef-681cf18ea487</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