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5C85" w14:textId="77777777" w:rsidR="00AA1E7A" w:rsidRDefault="00AA1E7A" w:rsidP="00C1076A">
      <w:pPr>
        <w:spacing w:after="0"/>
        <w:jc w:val="both"/>
        <w:rPr>
          <w:rFonts w:ascii="Times New Roman" w:hAnsi="Times New Roman" w:cs="Times New Roman"/>
          <w:b/>
          <w:sz w:val="36"/>
          <w:u w:val="single"/>
        </w:rPr>
      </w:pPr>
    </w:p>
    <w:p w14:paraId="38E85C86" w14:textId="77777777" w:rsidR="00C1076A" w:rsidRPr="005A4D9D" w:rsidRDefault="00C1076A" w:rsidP="00C1076A">
      <w:pPr>
        <w:spacing w:after="0"/>
        <w:jc w:val="both"/>
        <w:rPr>
          <w:rFonts w:ascii="Times New Roman" w:hAnsi="Times New Roman" w:cs="Times New Roman"/>
          <w:b/>
          <w:sz w:val="36"/>
          <w:u w:val="single"/>
        </w:rPr>
      </w:pPr>
      <w:bookmarkStart w:id="0" w:name="OLE_LINK113"/>
      <w:r w:rsidRPr="005A4D9D">
        <w:rPr>
          <w:rFonts w:ascii="Times New Roman" w:hAnsi="Times New Roman" w:cs="Times New Roman"/>
          <w:b/>
          <w:sz w:val="36"/>
          <w:u w:val="single"/>
        </w:rPr>
        <w:t>RECOMMENDED LOCAL RELOCATION POLICY</w:t>
      </w:r>
    </w:p>
    <w:bookmarkEnd w:id="0"/>
    <w:p w14:paraId="38E85C87" w14:textId="77777777" w:rsidR="00C1076A" w:rsidRPr="00C1076A" w:rsidRDefault="00C1076A" w:rsidP="00C1076A">
      <w:pPr>
        <w:spacing w:after="0"/>
        <w:jc w:val="both"/>
        <w:rPr>
          <w:rFonts w:ascii="Times New Roman" w:hAnsi="Times New Roman" w:cs="Times New Roman"/>
        </w:rPr>
      </w:pPr>
    </w:p>
    <w:p w14:paraId="38E85C88" w14:textId="77777777" w:rsidR="00C1076A" w:rsidRPr="00C1076A" w:rsidRDefault="00C1076A" w:rsidP="00C1076A">
      <w:pPr>
        <w:spacing w:after="0"/>
        <w:jc w:val="both"/>
        <w:rPr>
          <w:rFonts w:ascii="Times New Roman" w:hAnsi="Times New Roman" w:cs="Times New Roman"/>
        </w:rPr>
      </w:pPr>
    </w:p>
    <w:p w14:paraId="38E85C89"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Name of Agency to Contact: </w:t>
      </w:r>
    </w:p>
    <w:p w14:paraId="38E85C8A" w14:textId="77777777" w:rsidR="00C1076A" w:rsidRPr="00C1076A" w:rsidRDefault="00C1076A" w:rsidP="00C1076A">
      <w:pPr>
        <w:spacing w:after="0"/>
        <w:jc w:val="both"/>
        <w:rPr>
          <w:rFonts w:ascii="Times New Roman" w:hAnsi="Times New Roman" w:cs="Times New Roman"/>
          <w:u w:val="single"/>
        </w:rPr>
      </w:pP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8B" w14:textId="77777777" w:rsidR="00C1076A" w:rsidRPr="00C1076A" w:rsidRDefault="00C1076A" w:rsidP="00C1076A">
      <w:pPr>
        <w:spacing w:after="0"/>
        <w:jc w:val="both"/>
        <w:rPr>
          <w:rFonts w:ascii="Times New Roman" w:hAnsi="Times New Roman" w:cs="Times New Roman"/>
          <w:u w:val="single"/>
        </w:rPr>
      </w:pPr>
    </w:p>
    <w:p w14:paraId="38E85C8C" w14:textId="77777777" w:rsidR="00C1076A" w:rsidRPr="00C1076A" w:rsidRDefault="00C1076A" w:rsidP="00C1076A">
      <w:pPr>
        <w:spacing w:after="0"/>
        <w:jc w:val="both"/>
        <w:rPr>
          <w:rFonts w:ascii="Times New Roman" w:hAnsi="Times New Roman" w:cs="Times New Roman"/>
          <w:u w:val="single"/>
        </w:rPr>
      </w:pP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8D" w14:textId="77777777" w:rsidR="00C1076A" w:rsidRPr="00C1076A" w:rsidRDefault="00C1076A" w:rsidP="00C1076A">
      <w:pPr>
        <w:spacing w:after="0"/>
        <w:jc w:val="both"/>
        <w:rPr>
          <w:rFonts w:ascii="Times New Roman" w:hAnsi="Times New Roman" w:cs="Times New Roman"/>
          <w:u w:val="single"/>
        </w:rPr>
      </w:pPr>
    </w:p>
    <w:p w14:paraId="38E85C8E" w14:textId="77777777" w:rsidR="00C1076A" w:rsidRPr="00C1076A" w:rsidRDefault="00C1076A" w:rsidP="00C1076A">
      <w:pPr>
        <w:spacing w:after="0"/>
        <w:jc w:val="both"/>
        <w:rPr>
          <w:rFonts w:ascii="Times New Roman" w:hAnsi="Times New Roman" w:cs="Times New Roman"/>
          <w:u w:val="single"/>
        </w:rPr>
      </w:pP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8F" w14:textId="77777777" w:rsidR="00C1076A" w:rsidRPr="00C1076A" w:rsidRDefault="00C1076A" w:rsidP="00C1076A">
      <w:pPr>
        <w:spacing w:after="0"/>
        <w:ind w:firstLine="8640"/>
        <w:jc w:val="both"/>
        <w:rPr>
          <w:rFonts w:ascii="Times New Roman" w:hAnsi="Times New Roman" w:cs="Times New Roman"/>
          <w:u w:val="single"/>
        </w:rPr>
      </w:pPr>
    </w:p>
    <w:p w14:paraId="38E85C90" w14:textId="77777777" w:rsidR="00C1076A" w:rsidRPr="00C1076A" w:rsidRDefault="00C1076A" w:rsidP="00C1076A">
      <w:pPr>
        <w:spacing w:after="0"/>
        <w:jc w:val="both"/>
        <w:rPr>
          <w:rFonts w:ascii="Times New Roman" w:hAnsi="Times New Roman" w:cs="Times New Roman"/>
        </w:rPr>
      </w:pPr>
    </w:p>
    <w:p w14:paraId="38E85C91"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Address: </w:t>
      </w:r>
    </w:p>
    <w:p w14:paraId="38E85C92" w14:textId="77777777" w:rsidR="00C1076A" w:rsidRPr="00C1076A" w:rsidRDefault="00C1076A" w:rsidP="00C1076A">
      <w:pPr>
        <w:spacing w:after="0"/>
        <w:jc w:val="both"/>
        <w:rPr>
          <w:rFonts w:ascii="Times New Roman" w:hAnsi="Times New Roman" w:cs="Times New Roman"/>
          <w:u w:val="single"/>
        </w:rPr>
      </w:pP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93" w14:textId="77777777" w:rsidR="00C1076A" w:rsidRPr="00C1076A" w:rsidRDefault="00C1076A" w:rsidP="00C1076A">
      <w:pPr>
        <w:spacing w:after="0"/>
        <w:jc w:val="both"/>
        <w:rPr>
          <w:rFonts w:ascii="Times New Roman" w:hAnsi="Times New Roman" w:cs="Times New Roman"/>
          <w:u w:val="single"/>
        </w:rPr>
      </w:pPr>
    </w:p>
    <w:p w14:paraId="38E85C94" w14:textId="77777777" w:rsidR="00C1076A" w:rsidRPr="00C1076A" w:rsidRDefault="00C1076A" w:rsidP="00C1076A">
      <w:pPr>
        <w:spacing w:after="0"/>
        <w:jc w:val="both"/>
        <w:rPr>
          <w:rFonts w:ascii="Times New Roman" w:hAnsi="Times New Roman" w:cs="Times New Roman"/>
          <w:u w:val="single"/>
        </w:rPr>
      </w:pP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95" w14:textId="77777777" w:rsidR="00C1076A" w:rsidRPr="00C1076A" w:rsidRDefault="00C1076A" w:rsidP="00C1076A">
      <w:pPr>
        <w:spacing w:after="0"/>
        <w:jc w:val="both"/>
        <w:rPr>
          <w:rFonts w:ascii="Times New Roman" w:hAnsi="Times New Roman" w:cs="Times New Roman"/>
          <w:u w:val="single"/>
        </w:rPr>
      </w:pPr>
    </w:p>
    <w:p w14:paraId="38E85C96" w14:textId="77777777" w:rsidR="00C1076A" w:rsidRPr="00C1076A" w:rsidRDefault="00C1076A" w:rsidP="00C1076A">
      <w:pPr>
        <w:spacing w:after="0"/>
        <w:jc w:val="both"/>
        <w:rPr>
          <w:rFonts w:ascii="Times New Roman" w:hAnsi="Times New Roman" w:cs="Times New Roman"/>
          <w:u w:val="single"/>
        </w:rPr>
      </w:pP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97" w14:textId="77777777" w:rsidR="00C1076A" w:rsidRPr="00C1076A" w:rsidRDefault="00C1076A" w:rsidP="00C1076A">
      <w:pPr>
        <w:spacing w:after="0"/>
        <w:ind w:firstLine="8640"/>
        <w:jc w:val="both"/>
        <w:rPr>
          <w:rFonts w:ascii="Times New Roman" w:hAnsi="Times New Roman" w:cs="Times New Roman"/>
          <w:u w:val="single"/>
        </w:rPr>
      </w:pPr>
    </w:p>
    <w:p w14:paraId="38E85C98" w14:textId="77777777" w:rsidR="00C1076A" w:rsidRPr="00C1076A" w:rsidRDefault="00C1076A" w:rsidP="00C1076A">
      <w:pPr>
        <w:spacing w:after="0"/>
        <w:jc w:val="both"/>
        <w:rPr>
          <w:rFonts w:ascii="Times New Roman" w:hAnsi="Times New Roman" w:cs="Times New Roman"/>
          <w:u w:val="single"/>
        </w:rPr>
      </w:pPr>
    </w:p>
    <w:p w14:paraId="38E85C99" w14:textId="77777777" w:rsidR="00C1076A" w:rsidRPr="00C1076A" w:rsidRDefault="00C1076A" w:rsidP="00C1076A">
      <w:pPr>
        <w:spacing w:after="0"/>
        <w:jc w:val="both"/>
        <w:rPr>
          <w:rFonts w:ascii="Times New Roman" w:hAnsi="Times New Roman" w:cs="Times New Roman"/>
        </w:rPr>
      </w:pPr>
    </w:p>
    <w:p w14:paraId="38E85C9A"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Phone Number: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9B" w14:textId="77777777" w:rsidR="00C1076A" w:rsidRPr="00C1076A" w:rsidRDefault="00C1076A" w:rsidP="00C1076A">
      <w:pPr>
        <w:spacing w:after="0"/>
        <w:jc w:val="both"/>
        <w:rPr>
          <w:rFonts w:ascii="Times New Roman" w:hAnsi="Times New Roman" w:cs="Times New Roman"/>
        </w:rPr>
      </w:pPr>
    </w:p>
    <w:p w14:paraId="38E85C9C"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Hours of Availability: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9D" w14:textId="77777777" w:rsidR="00C1076A" w:rsidRPr="00C1076A" w:rsidRDefault="00C1076A" w:rsidP="00C1076A">
      <w:pPr>
        <w:spacing w:after="0"/>
        <w:jc w:val="both"/>
        <w:rPr>
          <w:rFonts w:ascii="Times New Roman" w:hAnsi="Times New Roman" w:cs="Times New Roman"/>
        </w:rPr>
      </w:pPr>
    </w:p>
    <w:p w14:paraId="38E85C9E"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Date Passed by City/Parish Council: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p>
    <w:p w14:paraId="38E85C9F" w14:textId="77777777" w:rsidR="00C1076A" w:rsidRPr="00C1076A" w:rsidRDefault="00C1076A" w:rsidP="00C1076A">
      <w:pPr>
        <w:tabs>
          <w:tab w:val="center" w:pos="4680"/>
        </w:tabs>
        <w:spacing w:after="0"/>
        <w:jc w:val="both"/>
        <w:rPr>
          <w:rFonts w:ascii="Times New Roman" w:hAnsi="Times New Roman" w:cs="Times New Roman"/>
        </w:rPr>
      </w:pPr>
    </w:p>
    <w:p w14:paraId="38E85CA0" w14:textId="77777777" w:rsidR="00AA1E7A" w:rsidRDefault="00C1076A" w:rsidP="00C1076A">
      <w:pPr>
        <w:tabs>
          <w:tab w:val="center" w:pos="4680"/>
        </w:tabs>
        <w:spacing w:after="0"/>
        <w:jc w:val="both"/>
        <w:outlineLvl w:val="0"/>
        <w:rPr>
          <w:rFonts w:ascii="Times New Roman" w:hAnsi="Times New Roman" w:cs="Times New Roman"/>
        </w:rPr>
      </w:pPr>
      <w:r w:rsidRPr="00C1076A">
        <w:rPr>
          <w:rFonts w:ascii="Times New Roman" w:hAnsi="Times New Roman" w:cs="Times New Roman"/>
        </w:rPr>
        <w:tab/>
      </w:r>
    </w:p>
    <w:p w14:paraId="38E85CA1" w14:textId="77777777" w:rsidR="00AA1E7A" w:rsidRDefault="00AA1E7A" w:rsidP="00C1076A">
      <w:pPr>
        <w:tabs>
          <w:tab w:val="center" w:pos="4680"/>
        </w:tabs>
        <w:spacing w:after="0"/>
        <w:jc w:val="both"/>
        <w:outlineLvl w:val="0"/>
        <w:rPr>
          <w:rFonts w:ascii="Times New Roman" w:hAnsi="Times New Roman" w:cs="Times New Roman"/>
        </w:rPr>
      </w:pPr>
    </w:p>
    <w:p w14:paraId="38E85CA2" w14:textId="77777777" w:rsidR="00AA1E7A" w:rsidRDefault="00AA1E7A" w:rsidP="00C1076A">
      <w:pPr>
        <w:tabs>
          <w:tab w:val="center" w:pos="4680"/>
        </w:tabs>
        <w:spacing w:after="0"/>
        <w:jc w:val="both"/>
        <w:outlineLvl w:val="0"/>
        <w:rPr>
          <w:rFonts w:ascii="Times New Roman" w:hAnsi="Times New Roman" w:cs="Times New Roman"/>
        </w:rPr>
      </w:pPr>
    </w:p>
    <w:p w14:paraId="38E85CA3" w14:textId="77777777" w:rsidR="00AA1E7A" w:rsidRDefault="00AA1E7A" w:rsidP="00C1076A">
      <w:pPr>
        <w:tabs>
          <w:tab w:val="center" w:pos="4680"/>
        </w:tabs>
        <w:spacing w:after="0"/>
        <w:jc w:val="both"/>
        <w:outlineLvl w:val="0"/>
        <w:rPr>
          <w:rFonts w:ascii="Times New Roman" w:hAnsi="Times New Roman" w:cs="Times New Roman"/>
        </w:rPr>
      </w:pPr>
    </w:p>
    <w:p w14:paraId="38E85CA4" w14:textId="77777777" w:rsidR="00AA1E7A" w:rsidRDefault="00AA1E7A" w:rsidP="00C1076A">
      <w:pPr>
        <w:tabs>
          <w:tab w:val="center" w:pos="4680"/>
        </w:tabs>
        <w:spacing w:after="0"/>
        <w:jc w:val="both"/>
        <w:outlineLvl w:val="0"/>
        <w:rPr>
          <w:rFonts w:ascii="Times New Roman" w:hAnsi="Times New Roman" w:cs="Times New Roman"/>
        </w:rPr>
      </w:pPr>
    </w:p>
    <w:p w14:paraId="38E85CA5" w14:textId="77777777" w:rsidR="00AA1E7A" w:rsidRDefault="00AA1E7A" w:rsidP="00C1076A">
      <w:pPr>
        <w:tabs>
          <w:tab w:val="center" w:pos="4680"/>
        </w:tabs>
        <w:spacing w:after="0"/>
        <w:jc w:val="both"/>
        <w:outlineLvl w:val="0"/>
        <w:rPr>
          <w:rFonts w:ascii="Times New Roman" w:hAnsi="Times New Roman" w:cs="Times New Roman"/>
        </w:rPr>
      </w:pPr>
    </w:p>
    <w:p w14:paraId="38E85CA6" w14:textId="77777777" w:rsidR="00AA1E7A" w:rsidRDefault="00AA1E7A" w:rsidP="00C1076A">
      <w:pPr>
        <w:tabs>
          <w:tab w:val="center" w:pos="4680"/>
        </w:tabs>
        <w:spacing w:after="0"/>
        <w:jc w:val="both"/>
        <w:outlineLvl w:val="0"/>
        <w:rPr>
          <w:rFonts w:ascii="Times New Roman" w:hAnsi="Times New Roman" w:cs="Times New Roman"/>
        </w:rPr>
      </w:pPr>
    </w:p>
    <w:p w14:paraId="38E85CA7" w14:textId="77777777" w:rsidR="00AA1E7A" w:rsidRDefault="00AA1E7A" w:rsidP="00C1076A">
      <w:pPr>
        <w:tabs>
          <w:tab w:val="center" w:pos="4680"/>
        </w:tabs>
        <w:spacing w:after="0"/>
        <w:jc w:val="both"/>
        <w:outlineLvl w:val="0"/>
        <w:rPr>
          <w:rFonts w:ascii="Times New Roman" w:hAnsi="Times New Roman" w:cs="Times New Roman"/>
        </w:rPr>
      </w:pPr>
    </w:p>
    <w:p w14:paraId="38E85CA8" w14:textId="77777777" w:rsidR="00AA1E7A" w:rsidRDefault="00AA1E7A" w:rsidP="00C1076A">
      <w:pPr>
        <w:tabs>
          <w:tab w:val="center" w:pos="4680"/>
        </w:tabs>
        <w:spacing w:after="0"/>
        <w:jc w:val="both"/>
        <w:outlineLvl w:val="0"/>
        <w:rPr>
          <w:rFonts w:ascii="Times New Roman" w:hAnsi="Times New Roman" w:cs="Times New Roman"/>
        </w:rPr>
      </w:pPr>
    </w:p>
    <w:p w14:paraId="38E85CA9" w14:textId="77777777" w:rsidR="00AA1E7A" w:rsidRDefault="00AA1E7A" w:rsidP="00C1076A">
      <w:pPr>
        <w:tabs>
          <w:tab w:val="center" w:pos="4680"/>
        </w:tabs>
        <w:spacing w:after="0"/>
        <w:jc w:val="both"/>
        <w:outlineLvl w:val="0"/>
        <w:rPr>
          <w:rFonts w:ascii="Times New Roman" w:hAnsi="Times New Roman" w:cs="Times New Roman"/>
        </w:rPr>
      </w:pPr>
    </w:p>
    <w:p w14:paraId="38E85CAA" w14:textId="77777777" w:rsidR="00AA1E7A" w:rsidRDefault="00AA1E7A" w:rsidP="00C1076A">
      <w:pPr>
        <w:tabs>
          <w:tab w:val="center" w:pos="4680"/>
        </w:tabs>
        <w:spacing w:after="0"/>
        <w:jc w:val="both"/>
        <w:outlineLvl w:val="0"/>
        <w:rPr>
          <w:rFonts w:ascii="Times New Roman" w:hAnsi="Times New Roman" w:cs="Times New Roman"/>
        </w:rPr>
      </w:pPr>
    </w:p>
    <w:p w14:paraId="38E85CAB" w14:textId="77777777" w:rsidR="00AA1E7A" w:rsidRDefault="00AA1E7A" w:rsidP="00C1076A">
      <w:pPr>
        <w:tabs>
          <w:tab w:val="center" w:pos="4680"/>
        </w:tabs>
        <w:spacing w:after="0"/>
        <w:jc w:val="both"/>
        <w:outlineLvl w:val="0"/>
        <w:rPr>
          <w:rFonts w:ascii="Times New Roman" w:hAnsi="Times New Roman" w:cs="Times New Roman"/>
        </w:rPr>
      </w:pPr>
    </w:p>
    <w:p w14:paraId="38E85CAC" w14:textId="77777777" w:rsidR="00AA1E7A" w:rsidRDefault="00AA1E7A" w:rsidP="00C1076A">
      <w:pPr>
        <w:tabs>
          <w:tab w:val="center" w:pos="4680"/>
        </w:tabs>
        <w:spacing w:after="0"/>
        <w:jc w:val="both"/>
        <w:outlineLvl w:val="0"/>
        <w:rPr>
          <w:rFonts w:ascii="Times New Roman" w:hAnsi="Times New Roman" w:cs="Times New Roman"/>
        </w:rPr>
      </w:pPr>
    </w:p>
    <w:p w14:paraId="38E85CAD" w14:textId="77777777" w:rsidR="00AA1E7A" w:rsidRDefault="00AA1E7A" w:rsidP="00C1076A">
      <w:pPr>
        <w:tabs>
          <w:tab w:val="center" w:pos="4680"/>
        </w:tabs>
        <w:spacing w:after="0"/>
        <w:jc w:val="both"/>
        <w:outlineLvl w:val="0"/>
        <w:rPr>
          <w:rFonts w:ascii="Times New Roman" w:hAnsi="Times New Roman" w:cs="Times New Roman"/>
        </w:rPr>
      </w:pPr>
    </w:p>
    <w:p w14:paraId="38E85CAE" w14:textId="77777777" w:rsidR="00AA1E7A" w:rsidRDefault="00AA1E7A" w:rsidP="00C1076A">
      <w:pPr>
        <w:tabs>
          <w:tab w:val="center" w:pos="4680"/>
        </w:tabs>
        <w:spacing w:after="0"/>
        <w:jc w:val="both"/>
        <w:outlineLvl w:val="0"/>
        <w:rPr>
          <w:rFonts w:ascii="Times New Roman" w:hAnsi="Times New Roman" w:cs="Times New Roman"/>
        </w:rPr>
      </w:pPr>
    </w:p>
    <w:p w14:paraId="38E85CAF" w14:textId="77777777" w:rsidR="00AA1E7A" w:rsidRDefault="00AA1E7A" w:rsidP="00C1076A">
      <w:pPr>
        <w:tabs>
          <w:tab w:val="center" w:pos="4680"/>
        </w:tabs>
        <w:spacing w:after="0"/>
        <w:jc w:val="both"/>
        <w:outlineLvl w:val="0"/>
        <w:rPr>
          <w:rFonts w:ascii="Times New Roman" w:hAnsi="Times New Roman" w:cs="Times New Roman"/>
        </w:rPr>
      </w:pPr>
    </w:p>
    <w:p w14:paraId="38E85CB0" w14:textId="77777777" w:rsidR="00AA1E7A" w:rsidRDefault="00AA1E7A" w:rsidP="00C1076A">
      <w:pPr>
        <w:tabs>
          <w:tab w:val="center" w:pos="4680"/>
        </w:tabs>
        <w:spacing w:after="0"/>
        <w:jc w:val="both"/>
        <w:outlineLvl w:val="0"/>
        <w:rPr>
          <w:rFonts w:ascii="Times New Roman" w:hAnsi="Times New Roman" w:cs="Times New Roman"/>
        </w:rPr>
      </w:pPr>
    </w:p>
    <w:p w14:paraId="38E85CB4" w14:textId="77777777" w:rsidR="00C1076A" w:rsidRPr="0093434E" w:rsidRDefault="00C1076A" w:rsidP="00AA1E7A">
      <w:pPr>
        <w:tabs>
          <w:tab w:val="center" w:pos="4680"/>
        </w:tabs>
        <w:spacing w:after="0"/>
        <w:jc w:val="center"/>
        <w:outlineLvl w:val="0"/>
        <w:rPr>
          <w:rFonts w:ascii="Times New Roman" w:hAnsi="Times New Roman" w:cs="Times New Roman"/>
          <w:b/>
        </w:rPr>
      </w:pPr>
      <w:r w:rsidRPr="0093434E">
        <w:rPr>
          <w:rFonts w:ascii="Times New Roman" w:hAnsi="Times New Roman" w:cs="Times New Roman"/>
          <w:b/>
          <w:u w:val="single"/>
        </w:rPr>
        <w:t>LOCAL RELOCATION POLICY</w:t>
      </w:r>
    </w:p>
    <w:p w14:paraId="38E85CB5" w14:textId="77777777" w:rsidR="00C1076A" w:rsidRPr="00C1076A" w:rsidRDefault="00C1076A" w:rsidP="00C1076A">
      <w:pPr>
        <w:spacing w:after="0"/>
        <w:jc w:val="both"/>
        <w:rPr>
          <w:rFonts w:ascii="Times New Roman" w:hAnsi="Times New Roman" w:cs="Times New Roman"/>
        </w:rPr>
      </w:pPr>
    </w:p>
    <w:p w14:paraId="38E85CB6" w14:textId="77777777" w:rsidR="00C1076A" w:rsidRPr="00C1076A" w:rsidRDefault="00C1076A" w:rsidP="00C1076A">
      <w:pPr>
        <w:spacing w:after="0"/>
        <w:jc w:val="both"/>
        <w:rPr>
          <w:rFonts w:ascii="Times New Roman" w:hAnsi="Times New Roman" w:cs="Times New Roman"/>
        </w:rPr>
      </w:pPr>
    </w:p>
    <w:p w14:paraId="38E85CB7" w14:textId="77777777" w:rsidR="00C1076A" w:rsidRPr="00C1076A" w:rsidRDefault="00C1076A" w:rsidP="00C1076A">
      <w:pPr>
        <w:spacing w:after="0"/>
        <w:jc w:val="both"/>
        <w:rPr>
          <w:rFonts w:ascii="Times New Roman" w:hAnsi="Times New Roman" w:cs="Times New Roman"/>
        </w:rPr>
      </w:pPr>
    </w:p>
    <w:p w14:paraId="38E85CB8" w14:textId="166D39B9"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WHEREAS,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rPr>
        <w:t xml:space="preserve">, Louisiana hereinafter referred to as the locality, is undertaking a Community Development Program under the provisions of the </w:t>
      </w:r>
      <w:hyperlink r:id="rId11" w:history="1">
        <w:r w:rsidR="00294DB5">
          <w:rPr>
            <w:rStyle w:val="Hyperlink"/>
            <w:rFonts w:ascii="Times New Roman" w:hAnsi="Times New Roman" w:cs="Times New Roman"/>
          </w:rPr>
          <w:t>Housing and Community Development Act of 1974</w:t>
        </w:r>
      </w:hyperlink>
      <w:r w:rsidRPr="00C1076A">
        <w:rPr>
          <w:rFonts w:ascii="Times New Roman" w:hAnsi="Times New Roman" w:cs="Times New Roman"/>
        </w:rPr>
        <w:t xml:space="preserve"> (Public Law 93</w:t>
      </w:r>
      <w:r w:rsidRPr="00C1076A">
        <w:rPr>
          <w:rFonts w:ascii="Times New Roman" w:hAnsi="Times New Roman" w:cs="Times New Roman"/>
        </w:rPr>
        <w:noBreakHyphen/>
        <w:t>383) and amendments thereto;</w:t>
      </w:r>
    </w:p>
    <w:p w14:paraId="38E85CB9" w14:textId="77777777" w:rsidR="00C1076A" w:rsidRPr="00C1076A" w:rsidRDefault="00C1076A" w:rsidP="00C1076A">
      <w:pPr>
        <w:spacing w:after="0"/>
        <w:jc w:val="both"/>
        <w:rPr>
          <w:rFonts w:ascii="Times New Roman" w:hAnsi="Times New Roman" w:cs="Times New Roman"/>
        </w:rPr>
      </w:pPr>
    </w:p>
    <w:p w14:paraId="38E85CBA"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WHEREAS, the Housing and Community Development Act of 1974 requires compliance with the relocation requirements of the Uniform Relocation and Real Property Acquisition Policies Act of 1970, hereinafter referred to as the Uniform Act, and implementing regulations issued by the Department of Housing and Urban Development (CFR Title 24, Part 42) when the acquisition of real property occurs; and</w:t>
      </w:r>
    </w:p>
    <w:p w14:paraId="38E85CBB" w14:textId="77777777" w:rsidR="00C1076A" w:rsidRPr="00C1076A" w:rsidRDefault="00C1076A" w:rsidP="00C1076A">
      <w:pPr>
        <w:spacing w:after="0"/>
        <w:jc w:val="both"/>
        <w:rPr>
          <w:rFonts w:ascii="Times New Roman" w:hAnsi="Times New Roman" w:cs="Times New Roman"/>
        </w:rPr>
      </w:pPr>
    </w:p>
    <w:p w14:paraId="38E85CBC" w14:textId="30751419"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WHEREAS, the locality wishes to provide a local policy covering all probable types of relocation which may be necessary in accomplishing </w:t>
      </w:r>
      <w:r w:rsidR="00CC39E6">
        <w:rPr>
          <w:rFonts w:ascii="Times New Roman" w:hAnsi="Times New Roman" w:cs="Times New Roman"/>
        </w:rPr>
        <w:t>CDBG-</w:t>
      </w:r>
      <w:r w:rsidR="00EA555D">
        <w:rPr>
          <w:rFonts w:ascii="Times New Roman" w:hAnsi="Times New Roman" w:cs="Times New Roman"/>
        </w:rPr>
        <w:t>Disaster Recovery or CDBG-Mitigation-related</w:t>
      </w:r>
      <w:r w:rsidRPr="00C1076A">
        <w:rPr>
          <w:rFonts w:ascii="Times New Roman" w:hAnsi="Times New Roman" w:cs="Times New Roman"/>
        </w:rPr>
        <w:t xml:space="preserve"> activities, the following policy is hereby adopted:</w:t>
      </w:r>
    </w:p>
    <w:p w14:paraId="38E85CBD" w14:textId="77777777" w:rsidR="00C1076A" w:rsidRPr="00C1076A" w:rsidRDefault="00C1076A" w:rsidP="00C1076A">
      <w:pPr>
        <w:spacing w:after="0"/>
        <w:jc w:val="both"/>
        <w:rPr>
          <w:rFonts w:ascii="Times New Roman" w:hAnsi="Times New Roman" w:cs="Times New Roman"/>
        </w:rPr>
      </w:pPr>
    </w:p>
    <w:p w14:paraId="38E85CBE"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 I.</w:t>
      </w:r>
      <w:r w:rsidRPr="00C1076A">
        <w:rPr>
          <w:rFonts w:ascii="Times New Roman" w:hAnsi="Times New Roman" w:cs="Times New Roman"/>
        </w:rPr>
        <w:tab/>
      </w:r>
      <w:r w:rsidRPr="00C1076A">
        <w:rPr>
          <w:rFonts w:ascii="Times New Roman" w:hAnsi="Times New Roman" w:cs="Times New Roman"/>
          <w:u w:val="single"/>
        </w:rPr>
        <w:t>Permanent Relocation Including Acquisition</w:t>
      </w:r>
    </w:p>
    <w:p w14:paraId="38E85CBF" w14:textId="77777777" w:rsidR="00C1076A" w:rsidRPr="00C1076A" w:rsidRDefault="00C1076A" w:rsidP="00C1076A">
      <w:pPr>
        <w:spacing w:after="0"/>
        <w:jc w:val="both"/>
        <w:rPr>
          <w:rFonts w:ascii="Times New Roman" w:hAnsi="Times New Roman" w:cs="Times New Roman"/>
        </w:rPr>
      </w:pPr>
    </w:p>
    <w:p w14:paraId="38E85CC0" w14:textId="77777777"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All persons, families, or businesses displaced as a result of acquisition, in whole or in part, shall be provided with relocation assistance and compensation as authorized by the Uniform Act.  Procedures and forms shall be in accordance with the HUD Relocation Handbook 1378, as revised.</w:t>
      </w:r>
    </w:p>
    <w:p w14:paraId="38E85CC1" w14:textId="77777777" w:rsidR="00C1076A" w:rsidRPr="00C1076A" w:rsidRDefault="00C1076A" w:rsidP="00C1076A">
      <w:pPr>
        <w:spacing w:after="0"/>
        <w:jc w:val="both"/>
        <w:rPr>
          <w:rFonts w:ascii="Times New Roman" w:hAnsi="Times New Roman" w:cs="Times New Roman"/>
        </w:rPr>
      </w:pPr>
    </w:p>
    <w:p w14:paraId="38E85CC2"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 xml:space="preserve"> II.</w:t>
      </w:r>
      <w:r w:rsidRPr="00C1076A">
        <w:rPr>
          <w:rFonts w:ascii="Times New Roman" w:hAnsi="Times New Roman" w:cs="Times New Roman"/>
        </w:rPr>
        <w:tab/>
      </w:r>
      <w:r w:rsidRPr="00C1076A">
        <w:rPr>
          <w:rFonts w:ascii="Times New Roman" w:hAnsi="Times New Roman" w:cs="Times New Roman"/>
          <w:u w:val="single"/>
        </w:rPr>
        <w:t xml:space="preserve">Temporary Relocation </w:t>
      </w:r>
      <w:r w:rsidRPr="00C1076A">
        <w:rPr>
          <w:rFonts w:ascii="Times New Roman" w:hAnsi="Times New Roman" w:cs="Times New Roman"/>
          <w:u w:val="single"/>
        </w:rPr>
        <w:noBreakHyphen/>
        <w:t xml:space="preserve"> Owner Occupied Unit</w:t>
      </w:r>
    </w:p>
    <w:p w14:paraId="38E85CC3" w14:textId="77777777" w:rsidR="00C1076A" w:rsidRPr="00C1076A" w:rsidRDefault="00C1076A" w:rsidP="00C1076A">
      <w:pPr>
        <w:spacing w:after="0"/>
        <w:jc w:val="both"/>
        <w:rPr>
          <w:rFonts w:ascii="Times New Roman" w:hAnsi="Times New Roman" w:cs="Times New Roman"/>
        </w:rPr>
      </w:pPr>
    </w:p>
    <w:p w14:paraId="38E85CC4" w14:textId="12505FBA"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 xml:space="preserve">Program activities shall be planned and carried out in a manner that minimizes hardships to occupants of houses being rehabilitated in accordance with the </w:t>
      </w:r>
      <w:r w:rsidR="00F57062">
        <w:rPr>
          <w:rFonts w:ascii="Times New Roman" w:hAnsi="Times New Roman" w:cs="Times New Roman"/>
        </w:rPr>
        <w:t>CDBG-Disaster Recovery or CDBG-Mitigation</w:t>
      </w:r>
      <w:r w:rsidRPr="00C1076A">
        <w:rPr>
          <w:rFonts w:ascii="Times New Roman" w:hAnsi="Times New Roman" w:cs="Times New Roman"/>
        </w:rPr>
        <w:t xml:space="preserve"> program.</w:t>
      </w:r>
    </w:p>
    <w:p w14:paraId="38E85CC5" w14:textId="77777777" w:rsidR="00C1076A" w:rsidRPr="00C1076A" w:rsidRDefault="00C1076A" w:rsidP="00C1076A">
      <w:pPr>
        <w:spacing w:after="0"/>
        <w:jc w:val="both"/>
        <w:rPr>
          <w:rFonts w:ascii="Times New Roman" w:hAnsi="Times New Roman" w:cs="Times New Roman"/>
        </w:rPr>
      </w:pPr>
    </w:p>
    <w:p w14:paraId="38E85CC6" w14:textId="375EC217"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 xml:space="preserve">When a homeowner requests and receives a grant or loan for the purpose of rehabilitating </w:t>
      </w:r>
      <w:r w:rsidR="002F7AC6">
        <w:rPr>
          <w:rFonts w:ascii="Times New Roman" w:hAnsi="Times New Roman" w:cs="Times New Roman"/>
        </w:rPr>
        <w:t>their</w:t>
      </w:r>
      <w:r w:rsidRPr="00C1076A">
        <w:rPr>
          <w:rFonts w:ascii="Times New Roman" w:hAnsi="Times New Roman" w:cs="Times New Roman"/>
        </w:rPr>
        <w:t xml:space="preserve"> home, </w:t>
      </w:r>
      <w:r w:rsidR="002F7AC6">
        <w:rPr>
          <w:rFonts w:ascii="Times New Roman" w:hAnsi="Times New Roman" w:cs="Times New Roman"/>
        </w:rPr>
        <w:t>th</w:t>
      </w:r>
      <w:r w:rsidRPr="00C1076A">
        <w:rPr>
          <w:rFonts w:ascii="Times New Roman" w:hAnsi="Times New Roman" w:cs="Times New Roman"/>
        </w:rPr>
        <w:t>e</w:t>
      </w:r>
      <w:r w:rsidR="002F7AC6">
        <w:rPr>
          <w:rFonts w:ascii="Times New Roman" w:hAnsi="Times New Roman" w:cs="Times New Roman"/>
        </w:rPr>
        <w:t>y</w:t>
      </w:r>
      <w:r w:rsidRPr="00C1076A">
        <w:rPr>
          <w:rFonts w:ascii="Times New Roman" w:hAnsi="Times New Roman" w:cs="Times New Roman"/>
        </w:rPr>
        <w:t xml:space="preserve"> becomes eligible for temporary relocation assistance providing the nature of the rehabilitation is such that the occupants could not continue to live in the dwelling during rehabilitation as determined by the contractor and the Housing Rehabilitation Specialist and approved by the Planning and Evaluation Administrator.</w:t>
      </w:r>
    </w:p>
    <w:p w14:paraId="38E85CC7" w14:textId="77777777" w:rsidR="00C1076A" w:rsidRPr="00C1076A" w:rsidRDefault="00C1076A" w:rsidP="00C1076A">
      <w:pPr>
        <w:spacing w:after="0"/>
        <w:jc w:val="both"/>
        <w:rPr>
          <w:rFonts w:ascii="Times New Roman" w:hAnsi="Times New Roman" w:cs="Times New Roman"/>
        </w:rPr>
      </w:pPr>
    </w:p>
    <w:p w14:paraId="38E85CC8" w14:textId="77777777"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Arrangements will be made to provide temporary relocation assistance in accordance with the needs of those being temporarily displaced, including social services, counseling, guidance, assistance, and referrals.</w:t>
      </w:r>
    </w:p>
    <w:p w14:paraId="38E85CC9" w14:textId="77777777" w:rsidR="00C1076A" w:rsidRPr="00C1076A" w:rsidRDefault="00C1076A" w:rsidP="00C1076A">
      <w:pPr>
        <w:spacing w:after="0"/>
        <w:jc w:val="both"/>
        <w:rPr>
          <w:rFonts w:ascii="Times New Roman" w:hAnsi="Times New Roman" w:cs="Times New Roman"/>
        </w:rPr>
      </w:pPr>
    </w:p>
    <w:p w14:paraId="38E85CCA" w14:textId="77777777" w:rsidR="00AA1E7A" w:rsidRDefault="00AA1E7A" w:rsidP="00C1076A">
      <w:pPr>
        <w:spacing w:after="0"/>
        <w:ind w:left="720"/>
        <w:jc w:val="both"/>
        <w:rPr>
          <w:rFonts w:ascii="Times New Roman" w:hAnsi="Times New Roman" w:cs="Times New Roman"/>
        </w:rPr>
      </w:pPr>
    </w:p>
    <w:p w14:paraId="38E85CCB" w14:textId="77777777" w:rsidR="00AA1E7A" w:rsidRDefault="00AA1E7A" w:rsidP="00C1076A">
      <w:pPr>
        <w:spacing w:after="0"/>
        <w:ind w:left="720"/>
        <w:jc w:val="both"/>
        <w:rPr>
          <w:rFonts w:ascii="Times New Roman" w:hAnsi="Times New Roman" w:cs="Times New Roman"/>
        </w:rPr>
      </w:pPr>
    </w:p>
    <w:p w14:paraId="38E85CCC" w14:textId="77777777" w:rsidR="00AA1E7A" w:rsidRDefault="00AA1E7A" w:rsidP="00C1076A">
      <w:pPr>
        <w:spacing w:after="0"/>
        <w:ind w:left="720"/>
        <w:jc w:val="both"/>
        <w:rPr>
          <w:rFonts w:ascii="Times New Roman" w:hAnsi="Times New Roman" w:cs="Times New Roman"/>
        </w:rPr>
      </w:pPr>
    </w:p>
    <w:p w14:paraId="38E85CCD" w14:textId="77777777" w:rsidR="00AA1E7A" w:rsidRDefault="00AA1E7A" w:rsidP="00C1076A">
      <w:pPr>
        <w:spacing w:after="0"/>
        <w:ind w:left="720"/>
        <w:jc w:val="both"/>
        <w:rPr>
          <w:rFonts w:ascii="Times New Roman" w:hAnsi="Times New Roman" w:cs="Times New Roman"/>
        </w:rPr>
      </w:pPr>
    </w:p>
    <w:p w14:paraId="38E85CCE" w14:textId="77777777" w:rsidR="00AA1E7A" w:rsidRDefault="00AA1E7A" w:rsidP="00C1076A">
      <w:pPr>
        <w:spacing w:after="0"/>
        <w:ind w:left="720"/>
        <w:jc w:val="both"/>
        <w:rPr>
          <w:rFonts w:ascii="Times New Roman" w:hAnsi="Times New Roman" w:cs="Times New Roman"/>
        </w:rPr>
      </w:pPr>
    </w:p>
    <w:p w14:paraId="38E85CCF" w14:textId="77777777" w:rsidR="00AA1E7A" w:rsidRDefault="00AA1E7A" w:rsidP="00C1076A">
      <w:pPr>
        <w:spacing w:after="0"/>
        <w:ind w:left="720"/>
        <w:jc w:val="both"/>
        <w:rPr>
          <w:rFonts w:ascii="Times New Roman" w:hAnsi="Times New Roman" w:cs="Times New Roman"/>
        </w:rPr>
      </w:pPr>
    </w:p>
    <w:p w14:paraId="38E85CD0" w14:textId="77777777" w:rsidR="00AA1E7A" w:rsidRDefault="00AA1E7A" w:rsidP="00C1076A">
      <w:pPr>
        <w:spacing w:after="0"/>
        <w:ind w:left="720"/>
        <w:jc w:val="both"/>
        <w:rPr>
          <w:rFonts w:ascii="Times New Roman" w:hAnsi="Times New Roman" w:cs="Times New Roman"/>
        </w:rPr>
      </w:pPr>
    </w:p>
    <w:p w14:paraId="38E85CD4" w14:textId="1746B1A9"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lastRenderedPageBreak/>
        <w:t>Costs associated with a temporary move may be included in the rehab grant if no personal resources are available to the occupant of the dwellin</w:t>
      </w:r>
      <w:r w:rsidRPr="00E97E3D">
        <w:rPr>
          <w:rFonts w:ascii="Times New Roman" w:hAnsi="Times New Roman" w:cs="Times New Roman"/>
        </w:rPr>
        <w:t xml:space="preserve">g </w:t>
      </w:r>
      <w:r w:rsidR="00C17DC7" w:rsidRPr="00E97E3D">
        <w:rPr>
          <w:rFonts w:ascii="Times New Roman" w:hAnsi="Times New Roman" w:cs="Times New Roman"/>
        </w:rPr>
        <w:t>of</w:t>
      </w:r>
      <w:r w:rsidRPr="00E97E3D">
        <w:rPr>
          <w:rFonts w:ascii="Times New Roman" w:hAnsi="Times New Roman" w:cs="Times New Roman"/>
        </w:rPr>
        <w:t xml:space="preserve"> the rehabilitated</w:t>
      </w:r>
      <w:r w:rsidR="00035A0B" w:rsidRPr="00E97E3D">
        <w:rPr>
          <w:rFonts w:ascii="Times New Roman" w:hAnsi="Times New Roman" w:cs="Times New Roman"/>
        </w:rPr>
        <w:t>.</w:t>
      </w:r>
      <w:r w:rsidR="00035A0B" w:rsidRPr="00C1076A">
        <w:rPr>
          <w:rFonts w:ascii="Times New Roman" w:hAnsi="Times New Roman" w:cs="Times New Roman"/>
        </w:rPr>
        <w:t xml:space="preserve"> </w:t>
      </w:r>
      <w:r w:rsidRPr="00C1076A">
        <w:rPr>
          <w:rFonts w:ascii="Times New Roman" w:hAnsi="Times New Roman" w:cs="Times New Roman"/>
        </w:rPr>
        <w:t xml:space="preserve">These costs normally may not exceed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rPr>
        <w:t>.  Hardship situations will be considered on an individual basis</w:t>
      </w:r>
      <w:r w:rsidR="00035A0B" w:rsidRPr="00C1076A">
        <w:rPr>
          <w:rFonts w:ascii="Times New Roman" w:hAnsi="Times New Roman" w:cs="Times New Roman"/>
        </w:rPr>
        <w:t xml:space="preserve">. </w:t>
      </w:r>
      <w:r w:rsidRPr="00C1076A">
        <w:rPr>
          <w:rFonts w:ascii="Times New Roman" w:hAnsi="Times New Roman" w:cs="Times New Roman"/>
        </w:rPr>
        <w:t>Costs which may be charged to the rehabilitation contract include:</w:t>
      </w:r>
    </w:p>
    <w:p w14:paraId="38E85CD5" w14:textId="77777777" w:rsidR="00C1076A" w:rsidRPr="00C1076A" w:rsidRDefault="00C1076A" w:rsidP="00C1076A">
      <w:pPr>
        <w:spacing w:after="0"/>
        <w:jc w:val="both"/>
        <w:rPr>
          <w:rFonts w:ascii="Times New Roman" w:hAnsi="Times New Roman" w:cs="Times New Roman"/>
        </w:rPr>
      </w:pPr>
    </w:p>
    <w:p w14:paraId="38E85CD6" w14:textId="77777777" w:rsidR="00C1076A" w:rsidRPr="00C036F5" w:rsidRDefault="00C1076A" w:rsidP="00C036F5">
      <w:pPr>
        <w:pStyle w:val="ListParagraph"/>
        <w:numPr>
          <w:ilvl w:val="0"/>
          <w:numId w:val="6"/>
        </w:numPr>
        <w:spacing w:after="0"/>
        <w:jc w:val="both"/>
        <w:outlineLvl w:val="0"/>
        <w:rPr>
          <w:rFonts w:ascii="Times New Roman" w:hAnsi="Times New Roman" w:cs="Times New Roman"/>
        </w:rPr>
      </w:pPr>
      <w:r w:rsidRPr="00C036F5">
        <w:rPr>
          <w:rFonts w:ascii="Times New Roman" w:hAnsi="Times New Roman" w:cs="Times New Roman"/>
        </w:rPr>
        <w:t>Actual reasonable moving costs to the temporary relocation.</w:t>
      </w:r>
    </w:p>
    <w:p w14:paraId="38E85CD7" w14:textId="77777777" w:rsidR="00C1076A" w:rsidRPr="00C1076A" w:rsidRDefault="00C1076A" w:rsidP="00C1076A">
      <w:pPr>
        <w:spacing w:after="0"/>
        <w:ind w:firstLine="1440"/>
        <w:jc w:val="both"/>
        <w:rPr>
          <w:rFonts w:ascii="Times New Roman" w:hAnsi="Times New Roman" w:cs="Times New Roman"/>
        </w:rPr>
      </w:pPr>
    </w:p>
    <w:p w14:paraId="38E85CD8" w14:textId="77777777" w:rsidR="00C1076A" w:rsidRPr="00C036F5" w:rsidRDefault="00C1076A" w:rsidP="00C036F5">
      <w:pPr>
        <w:pStyle w:val="ListParagraph"/>
        <w:numPr>
          <w:ilvl w:val="0"/>
          <w:numId w:val="6"/>
        </w:numPr>
        <w:spacing w:after="0"/>
        <w:jc w:val="both"/>
        <w:rPr>
          <w:rFonts w:ascii="Times New Roman" w:hAnsi="Times New Roman" w:cs="Times New Roman"/>
        </w:rPr>
      </w:pPr>
      <w:r w:rsidRPr="00C036F5">
        <w:rPr>
          <w:rFonts w:ascii="Times New Roman" w:hAnsi="Times New Roman" w:cs="Times New Roman"/>
        </w:rPr>
        <w:t xml:space="preserve">Actual reasonable cost of renting the temporary unit.  </w:t>
      </w:r>
    </w:p>
    <w:p w14:paraId="38E85CD9" w14:textId="77777777" w:rsidR="00C1076A" w:rsidRPr="00C1076A" w:rsidRDefault="00C1076A" w:rsidP="00C036F5">
      <w:pPr>
        <w:spacing w:after="0"/>
        <w:ind w:left="720" w:firstLine="1440"/>
        <w:jc w:val="both"/>
        <w:rPr>
          <w:rFonts w:ascii="Times New Roman" w:hAnsi="Times New Roman" w:cs="Times New Roman"/>
        </w:rPr>
      </w:pPr>
      <w:r w:rsidRPr="00C1076A">
        <w:rPr>
          <w:rFonts w:ascii="Times New Roman" w:hAnsi="Times New Roman" w:cs="Times New Roman"/>
        </w:rPr>
        <w:t xml:space="preserve">(Normally not to exceed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rPr>
        <w:t xml:space="preserve"> days.)</w:t>
      </w:r>
    </w:p>
    <w:p w14:paraId="38E85CDA" w14:textId="77777777" w:rsidR="00C1076A" w:rsidRPr="00C1076A" w:rsidRDefault="00C1076A" w:rsidP="00C1076A">
      <w:pPr>
        <w:spacing w:after="0"/>
        <w:jc w:val="both"/>
        <w:rPr>
          <w:rFonts w:ascii="Times New Roman" w:hAnsi="Times New Roman" w:cs="Times New Roman"/>
        </w:rPr>
      </w:pPr>
    </w:p>
    <w:p w14:paraId="38E85CDB" w14:textId="68D0CA6C" w:rsidR="00C1076A" w:rsidRPr="00C036F5" w:rsidRDefault="00C1076A" w:rsidP="00C036F5">
      <w:pPr>
        <w:pStyle w:val="ListParagraph"/>
        <w:numPr>
          <w:ilvl w:val="0"/>
          <w:numId w:val="7"/>
        </w:numPr>
        <w:spacing w:after="0"/>
        <w:jc w:val="both"/>
        <w:rPr>
          <w:rFonts w:ascii="Times New Roman" w:hAnsi="Times New Roman" w:cs="Times New Roman"/>
        </w:rPr>
      </w:pPr>
      <w:r w:rsidRPr="00C036F5">
        <w:rPr>
          <w:rFonts w:ascii="Times New Roman" w:hAnsi="Times New Roman" w:cs="Times New Roman"/>
        </w:rPr>
        <w:t>Actual reasonable cost for storage of furniture that cannot be housed in the temporary unit in the event that the family can find shelter for themselves</w:t>
      </w:r>
      <w:r w:rsidR="00226D30" w:rsidRPr="00C036F5">
        <w:rPr>
          <w:rFonts w:ascii="Times New Roman" w:hAnsi="Times New Roman" w:cs="Times New Roman"/>
        </w:rPr>
        <w:t>,</w:t>
      </w:r>
      <w:r w:rsidRPr="00C036F5">
        <w:rPr>
          <w:rFonts w:ascii="Times New Roman" w:hAnsi="Times New Roman" w:cs="Times New Roman"/>
        </w:rPr>
        <w:t xml:space="preserve"> but not </w:t>
      </w:r>
      <w:r w:rsidR="001F42A1">
        <w:rPr>
          <w:rFonts w:ascii="Times New Roman" w:hAnsi="Times New Roman" w:cs="Times New Roman"/>
        </w:rPr>
        <w:t xml:space="preserve">for </w:t>
      </w:r>
      <w:r w:rsidRPr="00C036F5">
        <w:rPr>
          <w:rFonts w:ascii="Times New Roman" w:hAnsi="Times New Roman" w:cs="Times New Roman"/>
        </w:rPr>
        <w:t>their belongings.</w:t>
      </w:r>
    </w:p>
    <w:p w14:paraId="38E85CDC" w14:textId="77777777" w:rsidR="00C1076A" w:rsidRPr="00C1076A" w:rsidRDefault="00C1076A" w:rsidP="00C1076A">
      <w:pPr>
        <w:spacing w:after="0"/>
        <w:jc w:val="both"/>
        <w:rPr>
          <w:rFonts w:ascii="Times New Roman" w:hAnsi="Times New Roman" w:cs="Times New Roman"/>
        </w:rPr>
      </w:pPr>
    </w:p>
    <w:p w14:paraId="38E85CDD" w14:textId="77777777" w:rsidR="00C1076A" w:rsidRPr="00C036F5" w:rsidRDefault="00C1076A" w:rsidP="00C036F5">
      <w:pPr>
        <w:pStyle w:val="ListParagraph"/>
        <w:numPr>
          <w:ilvl w:val="0"/>
          <w:numId w:val="7"/>
        </w:numPr>
        <w:spacing w:after="0"/>
        <w:jc w:val="both"/>
        <w:rPr>
          <w:rFonts w:ascii="Times New Roman" w:hAnsi="Times New Roman" w:cs="Times New Roman"/>
        </w:rPr>
      </w:pPr>
      <w:r w:rsidRPr="00C036F5">
        <w:rPr>
          <w:rFonts w:ascii="Times New Roman" w:hAnsi="Times New Roman" w:cs="Times New Roman"/>
        </w:rPr>
        <w:t>Actual reasonable cost of moving from the temporary location back to the rehabilitated dwelling.</w:t>
      </w:r>
    </w:p>
    <w:p w14:paraId="38E85CDE" w14:textId="77777777" w:rsidR="00C1076A" w:rsidRPr="00C1076A" w:rsidRDefault="00C1076A" w:rsidP="00C1076A">
      <w:pPr>
        <w:spacing w:after="0"/>
        <w:jc w:val="both"/>
        <w:rPr>
          <w:rFonts w:ascii="Times New Roman" w:hAnsi="Times New Roman" w:cs="Times New Roman"/>
        </w:rPr>
      </w:pPr>
    </w:p>
    <w:p w14:paraId="38E85CDF" w14:textId="32E9D1E3" w:rsidR="00C1076A" w:rsidRPr="00C036F5" w:rsidRDefault="00C1076A" w:rsidP="00C036F5">
      <w:pPr>
        <w:pStyle w:val="ListParagraph"/>
        <w:numPr>
          <w:ilvl w:val="0"/>
          <w:numId w:val="7"/>
        </w:numPr>
        <w:spacing w:after="0"/>
        <w:jc w:val="both"/>
        <w:rPr>
          <w:rFonts w:ascii="Times New Roman" w:hAnsi="Times New Roman" w:cs="Times New Roman"/>
        </w:rPr>
      </w:pPr>
      <w:r w:rsidRPr="00C036F5">
        <w:rPr>
          <w:rFonts w:ascii="Times New Roman" w:hAnsi="Times New Roman" w:cs="Times New Roman"/>
        </w:rPr>
        <w:t xml:space="preserve">Eligible recipients shall not be relocated until the contractor is prepared to begin rehabilitation </w:t>
      </w:r>
      <w:r w:rsidR="00E54F90" w:rsidRPr="00C036F5">
        <w:rPr>
          <w:rFonts w:ascii="Times New Roman" w:hAnsi="Times New Roman" w:cs="Times New Roman"/>
        </w:rPr>
        <w:t>work</w:t>
      </w:r>
      <w:r w:rsidR="00E54F90">
        <w:rPr>
          <w:rFonts w:ascii="Times New Roman" w:hAnsi="Times New Roman" w:cs="Times New Roman"/>
        </w:rPr>
        <w:t xml:space="preserve"> and</w:t>
      </w:r>
      <w:r w:rsidRPr="00C036F5">
        <w:rPr>
          <w:rFonts w:ascii="Times New Roman" w:hAnsi="Times New Roman" w:cs="Times New Roman"/>
        </w:rPr>
        <w:t xml:space="preserve"> shall be returned to their homes immediately upon final inspection of their homes.  All reasonable costs must be documented by dated invoices from the parties receiving the renumeration.  Procedures and forms shall be in accordance with the HUD Relocation Handbook 1378, as revised.</w:t>
      </w:r>
    </w:p>
    <w:p w14:paraId="38E85CE0" w14:textId="77777777" w:rsidR="00C1076A" w:rsidRPr="00C1076A" w:rsidRDefault="00C1076A" w:rsidP="00C1076A">
      <w:pPr>
        <w:spacing w:after="0"/>
        <w:jc w:val="both"/>
        <w:rPr>
          <w:rFonts w:ascii="Times New Roman" w:hAnsi="Times New Roman" w:cs="Times New Roman"/>
        </w:rPr>
      </w:pPr>
    </w:p>
    <w:p w14:paraId="38E85CE1" w14:textId="3AED4DE4"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 xml:space="preserve">If the unit was identified in the application for funding as a replacement unit, then the substandard unit can be demolished and a new replacement unit constructed provided all of the other provisions of these guidelines and the program are satisfied.  If the unit was not identified in the application for funding as a replacement unit, then only if sufficient funding exists after all of the other units identified in the application for funding as eligible have been addressed, then the unit(s) not identified in the application for funding can be addressed based on their ranking by the </w:t>
      </w:r>
      <w:r w:rsidR="008208CD">
        <w:rPr>
          <w:rFonts w:ascii="Times New Roman" w:hAnsi="Times New Roman" w:cs="Times New Roman"/>
        </w:rPr>
        <w:t>subrecipient</w:t>
      </w:r>
      <w:r w:rsidRPr="00C1076A">
        <w:rPr>
          <w:rFonts w:ascii="Times New Roman" w:hAnsi="Times New Roman" w:cs="Times New Roman"/>
        </w:rPr>
        <w:t>.</w:t>
      </w:r>
    </w:p>
    <w:p w14:paraId="38E85CE2" w14:textId="77777777" w:rsidR="00C1076A" w:rsidRPr="00C1076A" w:rsidRDefault="00C1076A" w:rsidP="00C1076A">
      <w:pPr>
        <w:spacing w:after="0"/>
        <w:jc w:val="both"/>
        <w:rPr>
          <w:rFonts w:ascii="Times New Roman" w:hAnsi="Times New Roman" w:cs="Times New Roman"/>
        </w:rPr>
      </w:pPr>
    </w:p>
    <w:p w14:paraId="38E85CE3"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t>III.</w:t>
      </w:r>
      <w:r w:rsidRPr="00C1076A">
        <w:rPr>
          <w:rFonts w:ascii="Times New Roman" w:hAnsi="Times New Roman" w:cs="Times New Roman"/>
        </w:rPr>
        <w:tab/>
      </w:r>
      <w:r w:rsidRPr="00C1076A">
        <w:rPr>
          <w:rFonts w:ascii="Times New Roman" w:hAnsi="Times New Roman" w:cs="Times New Roman"/>
          <w:u w:val="single"/>
        </w:rPr>
        <w:t>Tenant Assistance Policy</w:t>
      </w:r>
    </w:p>
    <w:p w14:paraId="38E85CE4" w14:textId="77777777" w:rsidR="00C1076A" w:rsidRPr="00C1076A" w:rsidRDefault="00C1076A" w:rsidP="00C1076A">
      <w:pPr>
        <w:spacing w:after="0"/>
        <w:jc w:val="both"/>
        <w:rPr>
          <w:rFonts w:ascii="Times New Roman" w:hAnsi="Times New Roman" w:cs="Times New Roman"/>
        </w:rPr>
      </w:pPr>
    </w:p>
    <w:p w14:paraId="38E85CE5" w14:textId="77777777"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No tenant shall be considered displaced if the tenant has been offered a decent, safe, and sanitary dwelling unit in the project to be rehabilitated at an affordable rent.</w:t>
      </w:r>
    </w:p>
    <w:p w14:paraId="38E85CE6" w14:textId="77777777" w:rsidR="00C1076A" w:rsidRPr="00C1076A" w:rsidRDefault="00C1076A" w:rsidP="00C1076A">
      <w:pPr>
        <w:spacing w:after="0"/>
        <w:jc w:val="both"/>
        <w:rPr>
          <w:rFonts w:ascii="Times New Roman" w:hAnsi="Times New Roman" w:cs="Times New Roman"/>
        </w:rPr>
      </w:pPr>
    </w:p>
    <w:p w14:paraId="38E85CE7" w14:textId="77777777"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No person displaced by rental rehabilitation activities will be discriminated against.  All displaced persons shall be equally provided information, counseling, referrals, and relocation services.</w:t>
      </w:r>
    </w:p>
    <w:p w14:paraId="38E85CE8" w14:textId="77777777" w:rsidR="00C1076A" w:rsidRPr="00C1076A" w:rsidRDefault="00C1076A" w:rsidP="00C1076A">
      <w:pPr>
        <w:spacing w:after="0"/>
        <w:jc w:val="both"/>
        <w:rPr>
          <w:rFonts w:ascii="Times New Roman" w:hAnsi="Times New Roman" w:cs="Times New Roman"/>
        </w:rPr>
      </w:pPr>
    </w:p>
    <w:p w14:paraId="38E85CE9" w14:textId="77777777"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No person shall be displaced because of age, race, color, religion, sex, handicap, or national origin.</w:t>
      </w:r>
    </w:p>
    <w:p w14:paraId="38E85CEA" w14:textId="0C7CABAB" w:rsidR="00C1076A" w:rsidRPr="00C1076A" w:rsidRDefault="00C1076A" w:rsidP="00C1076A">
      <w:pPr>
        <w:spacing w:after="0"/>
        <w:ind w:left="720"/>
        <w:jc w:val="both"/>
        <w:rPr>
          <w:rFonts w:ascii="Times New Roman" w:hAnsi="Times New Roman" w:cs="Times New Roman"/>
        </w:rPr>
      </w:pPr>
      <w:r w:rsidRPr="00C1076A">
        <w:rPr>
          <w:rFonts w:ascii="Times New Roman" w:hAnsi="Times New Roman" w:cs="Times New Roman"/>
        </w:rPr>
        <w:t xml:space="preserve">All persons will be provided with information and counseling to </w:t>
      </w:r>
      <w:r w:rsidR="0058555B" w:rsidRPr="00C1076A">
        <w:rPr>
          <w:rFonts w:ascii="Times New Roman" w:hAnsi="Times New Roman" w:cs="Times New Roman"/>
        </w:rPr>
        <w:t>familiarize tenants</w:t>
      </w:r>
      <w:r w:rsidRPr="00C1076A">
        <w:rPr>
          <w:rFonts w:ascii="Times New Roman" w:hAnsi="Times New Roman" w:cs="Times New Roman"/>
        </w:rPr>
        <w:t xml:space="preserve"> in the projects to be rehabilitated with (1) opportunities to select replacement dwellings from a full range of neighborhoods within the total housing market; (2) individual rights under the Fair Housing Law; and (3) how to search for suitable replacement housing.</w:t>
      </w:r>
    </w:p>
    <w:p w14:paraId="38E85CEB" w14:textId="77777777" w:rsidR="00C1076A" w:rsidRDefault="00C1076A" w:rsidP="00C1076A">
      <w:pPr>
        <w:spacing w:after="0"/>
        <w:jc w:val="both"/>
        <w:rPr>
          <w:rFonts w:ascii="Times New Roman" w:hAnsi="Times New Roman" w:cs="Times New Roman"/>
        </w:rPr>
      </w:pPr>
    </w:p>
    <w:p w14:paraId="38E85CEC" w14:textId="77777777" w:rsidR="00AA1E7A" w:rsidRDefault="00AA1E7A" w:rsidP="00C1076A">
      <w:pPr>
        <w:spacing w:after="0"/>
        <w:jc w:val="both"/>
        <w:rPr>
          <w:rFonts w:ascii="Times New Roman" w:hAnsi="Times New Roman" w:cs="Times New Roman"/>
        </w:rPr>
      </w:pPr>
    </w:p>
    <w:p w14:paraId="38E85CED" w14:textId="77777777" w:rsidR="00AA1E7A" w:rsidRDefault="00AA1E7A" w:rsidP="00C1076A">
      <w:pPr>
        <w:spacing w:after="0"/>
        <w:jc w:val="both"/>
        <w:rPr>
          <w:rFonts w:ascii="Times New Roman" w:hAnsi="Times New Roman" w:cs="Times New Roman"/>
        </w:rPr>
      </w:pPr>
    </w:p>
    <w:p w14:paraId="38E85CEE" w14:textId="77777777" w:rsidR="00AA1E7A" w:rsidRDefault="00AA1E7A" w:rsidP="00C1076A">
      <w:pPr>
        <w:spacing w:after="0"/>
        <w:jc w:val="both"/>
        <w:rPr>
          <w:rFonts w:ascii="Times New Roman" w:hAnsi="Times New Roman" w:cs="Times New Roman"/>
        </w:rPr>
      </w:pPr>
    </w:p>
    <w:p w14:paraId="38E85CF3" w14:textId="77777777" w:rsidR="00C1076A" w:rsidRPr="00C1076A" w:rsidRDefault="00C1076A" w:rsidP="00C1076A">
      <w:pPr>
        <w:spacing w:after="0"/>
        <w:jc w:val="both"/>
        <w:rPr>
          <w:rFonts w:ascii="Times New Roman" w:hAnsi="Times New Roman" w:cs="Times New Roman"/>
        </w:rPr>
      </w:pPr>
      <w:r w:rsidRPr="00C1076A">
        <w:rPr>
          <w:rFonts w:ascii="Times New Roman" w:hAnsi="Times New Roman" w:cs="Times New Roman"/>
        </w:rPr>
        <w:lastRenderedPageBreak/>
        <w:t>IV.</w:t>
      </w:r>
      <w:r w:rsidRPr="00C1076A">
        <w:rPr>
          <w:rFonts w:ascii="Times New Roman" w:hAnsi="Times New Roman" w:cs="Times New Roman"/>
        </w:rPr>
        <w:tab/>
      </w:r>
      <w:r w:rsidRPr="00C1076A">
        <w:rPr>
          <w:rFonts w:ascii="Times New Roman" w:hAnsi="Times New Roman" w:cs="Times New Roman"/>
          <w:u w:val="single"/>
        </w:rPr>
        <w:t>Permanent Relocation Without Acquisition</w:t>
      </w:r>
    </w:p>
    <w:p w14:paraId="38E85CF4" w14:textId="77777777" w:rsidR="00C1076A" w:rsidRPr="00C1076A" w:rsidRDefault="00C1076A" w:rsidP="00C1076A">
      <w:pPr>
        <w:spacing w:after="0"/>
        <w:jc w:val="both"/>
        <w:rPr>
          <w:rFonts w:ascii="Times New Roman" w:hAnsi="Times New Roman" w:cs="Times New Roman"/>
        </w:rPr>
      </w:pPr>
    </w:p>
    <w:p w14:paraId="38E85CF5" w14:textId="77777777" w:rsidR="00C1076A" w:rsidRPr="00C1076A" w:rsidRDefault="00C1076A" w:rsidP="00C1076A">
      <w:pPr>
        <w:spacing w:after="0"/>
        <w:ind w:firstLine="720"/>
        <w:jc w:val="both"/>
        <w:rPr>
          <w:rFonts w:ascii="Times New Roman" w:hAnsi="Times New Roman" w:cs="Times New Roman"/>
        </w:rPr>
      </w:pPr>
      <w:r w:rsidRPr="00C1076A">
        <w:rPr>
          <w:rFonts w:ascii="Times New Roman" w:hAnsi="Times New Roman" w:cs="Times New Roman"/>
        </w:rPr>
        <w:t>A.</w:t>
      </w:r>
      <w:r w:rsidRPr="00C1076A">
        <w:rPr>
          <w:rFonts w:ascii="Times New Roman" w:hAnsi="Times New Roman" w:cs="Times New Roman"/>
        </w:rPr>
        <w:tab/>
      </w:r>
      <w:r w:rsidRPr="00C1076A">
        <w:rPr>
          <w:rFonts w:ascii="Times New Roman" w:hAnsi="Times New Roman" w:cs="Times New Roman"/>
          <w:u w:val="single"/>
        </w:rPr>
        <w:t>Basis</w:t>
      </w:r>
      <w:r w:rsidRPr="00C1076A">
        <w:rPr>
          <w:rFonts w:ascii="Times New Roman" w:hAnsi="Times New Roman" w:cs="Times New Roman"/>
        </w:rPr>
        <w:t>:</w:t>
      </w:r>
    </w:p>
    <w:p w14:paraId="38E85CF6" w14:textId="60F05413" w:rsidR="00C1076A" w:rsidRPr="00C1076A" w:rsidRDefault="00C1076A" w:rsidP="00915E76">
      <w:pPr>
        <w:spacing w:after="0"/>
        <w:ind w:left="720"/>
        <w:jc w:val="both"/>
        <w:rPr>
          <w:rFonts w:ascii="Times New Roman" w:hAnsi="Times New Roman" w:cs="Times New Roman"/>
        </w:rPr>
      </w:pPr>
      <w:r w:rsidRPr="00C1076A">
        <w:rPr>
          <w:rFonts w:ascii="Times New Roman" w:hAnsi="Times New Roman" w:cs="Times New Roman"/>
        </w:rPr>
        <w:t>The Demolition/Relocation Policy is designed to provide an avenue for addressing the housing needs of persons affected by actions of Federally supported Community Development Block Grant</w:t>
      </w:r>
      <w:r w:rsidR="001A0A0F">
        <w:rPr>
          <w:rFonts w:ascii="Times New Roman" w:hAnsi="Times New Roman" w:cs="Times New Roman"/>
        </w:rPr>
        <w:t>-</w:t>
      </w:r>
      <w:r w:rsidR="00214AB6">
        <w:rPr>
          <w:rFonts w:ascii="Times New Roman" w:hAnsi="Times New Roman" w:cs="Times New Roman"/>
        </w:rPr>
        <w:t>Disaster Recovery</w:t>
      </w:r>
      <w:r w:rsidR="001A0A0F">
        <w:rPr>
          <w:rFonts w:ascii="Times New Roman" w:hAnsi="Times New Roman" w:cs="Times New Roman"/>
        </w:rPr>
        <w:t xml:space="preserve"> or </w:t>
      </w:r>
      <w:r w:rsidR="001A0A0F" w:rsidRPr="00C1076A">
        <w:rPr>
          <w:rFonts w:ascii="Times New Roman" w:hAnsi="Times New Roman" w:cs="Times New Roman"/>
        </w:rPr>
        <w:t xml:space="preserve"> Community Development Block Grant</w:t>
      </w:r>
      <w:r w:rsidR="001A0A0F">
        <w:rPr>
          <w:rFonts w:ascii="Times New Roman" w:hAnsi="Times New Roman" w:cs="Times New Roman"/>
        </w:rPr>
        <w:t>-Mitigation</w:t>
      </w:r>
      <w:r w:rsidR="00214AB6">
        <w:rPr>
          <w:rFonts w:ascii="Times New Roman" w:hAnsi="Times New Roman" w:cs="Times New Roman"/>
        </w:rPr>
        <w:t xml:space="preserve"> </w:t>
      </w:r>
      <w:r w:rsidRPr="00C1076A">
        <w:rPr>
          <w:rFonts w:ascii="Times New Roman" w:hAnsi="Times New Roman" w:cs="Times New Roman"/>
        </w:rPr>
        <w:t>program</w:t>
      </w:r>
      <w:r w:rsidR="00775BE2" w:rsidRPr="00C1076A">
        <w:rPr>
          <w:rFonts w:ascii="Times New Roman" w:hAnsi="Times New Roman" w:cs="Times New Roman"/>
        </w:rPr>
        <w:t xml:space="preserve">. </w:t>
      </w:r>
      <w:r w:rsidRPr="00C1076A">
        <w:rPr>
          <w:rFonts w:ascii="Times New Roman" w:hAnsi="Times New Roman" w:cs="Times New Roman"/>
        </w:rPr>
        <w:t>The basic purpose is to establish a local procedure whereby adequate, affordable, safe and sanitary housing can be provided to those persons displaced or forced to relocate as a result of housing rehabilitation activities and/or local code enforcement within the target neighborhood.</w:t>
      </w:r>
    </w:p>
    <w:p w14:paraId="38E85CF7" w14:textId="77777777" w:rsidR="00C1076A" w:rsidRPr="00C1076A" w:rsidRDefault="00C1076A" w:rsidP="00C1076A">
      <w:pPr>
        <w:spacing w:after="0"/>
        <w:jc w:val="both"/>
        <w:rPr>
          <w:rFonts w:ascii="Times New Roman" w:hAnsi="Times New Roman" w:cs="Times New Roman"/>
        </w:rPr>
      </w:pPr>
    </w:p>
    <w:p w14:paraId="38E85CF8" w14:textId="77777777" w:rsidR="00C1076A" w:rsidRPr="00C1076A" w:rsidRDefault="00C1076A" w:rsidP="00C1076A">
      <w:pPr>
        <w:spacing w:after="0"/>
        <w:ind w:firstLine="720"/>
        <w:jc w:val="both"/>
        <w:rPr>
          <w:rFonts w:ascii="Times New Roman" w:hAnsi="Times New Roman" w:cs="Times New Roman"/>
        </w:rPr>
      </w:pPr>
      <w:r w:rsidRPr="00C1076A">
        <w:rPr>
          <w:rFonts w:ascii="Times New Roman" w:hAnsi="Times New Roman" w:cs="Times New Roman"/>
        </w:rPr>
        <w:t>B.</w:t>
      </w:r>
      <w:r w:rsidRPr="00C1076A">
        <w:rPr>
          <w:rFonts w:ascii="Times New Roman" w:hAnsi="Times New Roman" w:cs="Times New Roman"/>
        </w:rPr>
        <w:tab/>
      </w:r>
      <w:r w:rsidRPr="00C1076A">
        <w:rPr>
          <w:rFonts w:ascii="Times New Roman" w:hAnsi="Times New Roman" w:cs="Times New Roman"/>
          <w:u w:val="single"/>
        </w:rPr>
        <w:t>Approach</w:t>
      </w:r>
      <w:r w:rsidRPr="00C1076A">
        <w:rPr>
          <w:rFonts w:ascii="Times New Roman" w:hAnsi="Times New Roman" w:cs="Times New Roman"/>
        </w:rPr>
        <w:t>:</w:t>
      </w:r>
    </w:p>
    <w:p w14:paraId="38E85CF9" w14:textId="14AC2379" w:rsidR="00C1076A" w:rsidRPr="00C1076A" w:rsidRDefault="00C1076A" w:rsidP="00915E76">
      <w:pPr>
        <w:spacing w:after="0"/>
        <w:ind w:left="720"/>
        <w:jc w:val="both"/>
        <w:rPr>
          <w:rFonts w:ascii="Times New Roman" w:hAnsi="Times New Roman" w:cs="Times New Roman"/>
        </w:rPr>
      </w:pPr>
      <w:r w:rsidRPr="00C1076A">
        <w:rPr>
          <w:rFonts w:ascii="Times New Roman" w:hAnsi="Times New Roman" w:cs="Times New Roman"/>
        </w:rPr>
        <w:t xml:space="preserve">This aspect of the policy addresses relocation activities </w:t>
      </w:r>
      <w:r w:rsidR="00775BE2">
        <w:rPr>
          <w:rFonts w:ascii="Times New Roman" w:hAnsi="Times New Roman" w:cs="Times New Roman"/>
        </w:rPr>
        <w:t>that</w:t>
      </w:r>
      <w:r w:rsidRPr="00C1076A">
        <w:rPr>
          <w:rFonts w:ascii="Times New Roman" w:hAnsi="Times New Roman" w:cs="Times New Roman"/>
        </w:rPr>
        <w:t xml:space="preserve"> do not fall within the guidelines of the Uniform Act.  This policy will be invoked in those cases where voluntary displacement and/or </w:t>
      </w:r>
      <w:r w:rsidR="00775BE2">
        <w:rPr>
          <w:rFonts w:ascii="Times New Roman" w:hAnsi="Times New Roman" w:cs="Times New Roman"/>
        </w:rPr>
        <w:t>code-related</w:t>
      </w:r>
      <w:r w:rsidRPr="00C1076A">
        <w:rPr>
          <w:rFonts w:ascii="Times New Roman" w:hAnsi="Times New Roman" w:cs="Times New Roman"/>
        </w:rPr>
        <w:t xml:space="preserve"> demolition of severely substandard housing units are required.  Various alternatives are to be considered in providing relocation assistance to </w:t>
      </w:r>
      <w:proofErr w:type="spellStart"/>
      <w:r w:rsidRPr="00C1076A">
        <w:rPr>
          <w:rFonts w:ascii="Times New Roman" w:hAnsi="Times New Roman" w:cs="Times New Roman"/>
        </w:rPr>
        <w:t>displacees</w:t>
      </w:r>
      <w:proofErr w:type="spellEnd"/>
      <w:r w:rsidRPr="00C1076A">
        <w:rPr>
          <w:rFonts w:ascii="Times New Roman" w:hAnsi="Times New Roman" w:cs="Times New Roman"/>
        </w:rPr>
        <w:t>, as follows:</w:t>
      </w:r>
    </w:p>
    <w:p w14:paraId="38E85CFA" w14:textId="77777777" w:rsidR="00C1076A" w:rsidRPr="00C1076A" w:rsidRDefault="00C1076A" w:rsidP="00C1076A">
      <w:pPr>
        <w:spacing w:after="0"/>
        <w:jc w:val="both"/>
        <w:rPr>
          <w:rFonts w:ascii="Times New Roman" w:hAnsi="Times New Roman" w:cs="Times New Roman"/>
        </w:rPr>
      </w:pPr>
    </w:p>
    <w:p w14:paraId="38E85CFB" w14:textId="77777777" w:rsidR="00C1076A" w:rsidRPr="00C1076A" w:rsidRDefault="00C1076A" w:rsidP="00915E76">
      <w:pPr>
        <w:spacing w:after="0"/>
        <w:ind w:firstLine="1440"/>
        <w:jc w:val="both"/>
        <w:rPr>
          <w:rFonts w:ascii="Times New Roman" w:hAnsi="Times New Roman" w:cs="Times New Roman"/>
        </w:rPr>
      </w:pPr>
      <w:r w:rsidRPr="00C1076A">
        <w:rPr>
          <w:rFonts w:ascii="Times New Roman" w:hAnsi="Times New Roman" w:cs="Times New Roman"/>
        </w:rPr>
        <w:t>1.</w:t>
      </w:r>
      <w:r w:rsidRPr="00C1076A">
        <w:rPr>
          <w:rFonts w:ascii="Times New Roman" w:hAnsi="Times New Roman" w:cs="Times New Roman"/>
        </w:rPr>
        <w:tab/>
      </w:r>
      <w:r w:rsidRPr="00C1076A">
        <w:rPr>
          <w:rFonts w:ascii="Times New Roman" w:hAnsi="Times New Roman" w:cs="Times New Roman"/>
          <w:u w:val="single"/>
        </w:rPr>
        <w:t>Homeowners</w:t>
      </w:r>
    </w:p>
    <w:p w14:paraId="38E85CFC" w14:textId="77777777" w:rsidR="00C1076A" w:rsidRPr="00C1076A" w:rsidRDefault="00C1076A" w:rsidP="00C1076A">
      <w:pPr>
        <w:spacing w:after="0"/>
        <w:jc w:val="both"/>
        <w:rPr>
          <w:rFonts w:ascii="Times New Roman" w:hAnsi="Times New Roman" w:cs="Times New Roman"/>
        </w:rPr>
      </w:pPr>
    </w:p>
    <w:p w14:paraId="38E85CFD" w14:textId="77777777" w:rsidR="00C1076A" w:rsidRPr="00C1076A" w:rsidRDefault="00C1076A" w:rsidP="00C1076A">
      <w:pPr>
        <w:spacing w:after="0"/>
        <w:ind w:left="2160"/>
        <w:jc w:val="both"/>
        <w:rPr>
          <w:rFonts w:ascii="Times New Roman" w:hAnsi="Times New Roman" w:cs="Times New Roman"/>
        </w:rPr>
      </w:pPr>
      <w:r w:rsidRPr="00C1076A">
        <w:rPr>
          <w:rFonts w:ascii="Times New Roman" w:hAnsi="Times New Roman" w:cs="Times New Roman"/>
        </w:rPr>
        <w:t>Provision of a one</w:t>
      </w:r>
      <w:r w:rsidRPr="00C1076A">
        <w:rPr>
          <w:rFonts w:ascii="Times New Roman" w:hAnsi="Times New Roman" w:cs="Times New Roman"/>
        </w:rPr>
        <w:noBreakHyphen/>
        <w:t xml:space="preserve">time relocation cash payment not to exceed </w:t>
      </w:r>
      <w:r w:rsidRPr="00C1076A">
        <w:rPr>
          <w:rFonts w:ascii="Times New Roman" w:hAnsi="Times New Roman" w:cs="Times New Roman"/>
          <w:u w:val="single"/>
        </w:rPr>
        <w:tab/>
        <w:t xml:space="preserve">          </w:t>
      </w:r>
      <w:r w:rsidR="00AA1E7A">
        <w:rPr>
          <w:rFonts w:ascii="Times New Roman" w:hAnsi="Times New Roman" w:cs="Times New Roman"/>
          <w:u w:val="single"/>
        </w:rPr>
        <w:t xml:space="preserve">        </w:t>
      </w:r>
      <w:r w:rsidRPr="00C1076A">
        <w:rPr>
          <w:rFonts w:ascii="Times New Roman" w:hAnsi="Times New Roman" w:cs="Times New Roman"/>
        </w:rPr>
        <w:t>, and total moving costs within a 25-mile radius.</w:t>
      </w:r>
    </w:p>
    <w:p w14:paraId="38E85CFE" w14:textId="77777777" w:rsidR="00C1076A" w:rsidRPr="00C1076A" w:rsidRDefault="00C1076A" w:rsidP="00C1076A">
      <w:pPr>
        <w:spacing w:after="0"/>
        <w:jc w:val="both"/>
        <w:rPr>
          <w:rFonts w:ascii="Times New Roman" w:hAnsi="Times New Roman" w:cs="Times New Roman"/>
        </w:rPr>
      </w:pPr>
    </w:p>
    <w:p w14:paraId="38E85CFF" w14:textId="5D5033AB" w:rsidR="00C1076A" w:rsidRPr="00C1076A" w:rsidRDefault="00C1076A" w:rsidP="00C1076A">
      <w:pPr>
        <w:spacing w:after="0"/>
        <w:ind w:left="2160"/>
        <w:jc w:val="both"/>
        <w:rPr>
          <w:rFonts w:ascii="Times New Roman" w:hAnsi="Times New Roman" w:cs="Times New Roman"/>
        </w:rPr>
      </w:pPr>
      <w:r w:rsidRPr="00C1076A">
        <w:rPr>
          <w:rFonts w:ascii="Times New Roman" w:hAnsi="Times New Roman" w:cs="Times New Roman"/>
        </w:rPr>
        <w:t xml:space="preserve">The relocation payment will be based upon a per square foot replacement rate of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rPr>
        <w:t xml:space="preserve">, as defined in Section 3.  This rate will be reviewed at least annually to ensure </w:t>
      </w:r>
      <w:r w:rsidR="0034609D">
        <w:rPr>
          <w:rFonts w:ascii="Times New Roman" w:hAnsi="Times New Roman" w:cs="Times New Roman"/>
        </w:rPr>
        <w:t xml:space="preserve">the </w:t>
      </w:r>
      <w:r w:rsidRPr="00C1076A">
        <w:rPr>
          <w:rFonts w:ascii="Times New Roman" w:hAnsi="Times New Roman" w:cs="Times New Roman"/>
        </w:rPr>
        <w:t>current application.</w:t>
      </w:r>
    </w:p>
    <w:p w14:paraId="38E85D00" w14:textId="77777777" w:rsidR="00C1076A" w:rsidRPr="00C1076A" w:rsidRDefault="00C1076A" w:rsidP="00C1076A">
      <w:pPr>
        <w:spacing w:after="0"/>
        <w:jc w:val="both"/>
        <w:rPr>
          <w:rFonts w:ascii="Times New Roman" w:hAnsi="Times New Roman" w:cs="Times New Roman"/>
        </w:rPr>
      </w:pPr>
    </w:p>
    <w:p w14:paraId="38E85D01" w14:textId="77777777" w:rsidR="00C1076A" w:rsidRPr="00C1076A" w:rsidRDefault="00C1076A" w:rsidP="00C1076A">
      <w:pPr>
        <w:spacing w:after="0"/>
        <w:ind w:left="2160"/>
        <w:jc w:val="both"/>
        <w:rPr>
          <w:rFonts w:ascii="Times New Roman" w:hAnsi="Times New Roman" w:cs="Times New Roman"/>
        </w:rPr>
      </w:pPr>
      <w:r w:rsidRPr="00C1076A">
        <w:rPr>
          <w:rFonts w:ascii="Times New Roman" w:hAnsi="Times New Roman" w:cs="Times New Roman"/>
        </w:rPr>
        <w:t>Any homeowner electing to move to rental property shall be entitled to rental relocation only.</w:t>
      </w:r>
    </w:p>
    <w:p w14:paraId="38E85D02" w14:textId="77777777" w:rsidR="00C1076A" w:rsidRPr="00C1076A" w:rsidRDefault="00C1076A" w:rsidP="00C1076A">
      <w:pPr>
        <w:spacing w:after="0"/>
        <w:jc w:val="both"/>
        <w:rPr>
          <w:rFonts w:ascii="Times New Roman" w:hAnsi="Times New Roman" w:cs="Times New Roman"/>
        </w:rPr>
      </w:pPr>
    </w:p>
    <w:p w14:paraId="38E85D03" w14:textId="77777777" w:rsidR="00C1076A" w:rsidRPr="00C1076A" w:rsidRDefault="00C1076A" w:rsidP="00C1076A">
      <w:pPr>
        <w:spacing w:after="0"/>
        <w:ind w:left="2160"/>
        <w:jc w:val="both"/>
        <w:outlineLvl w:val="0"/>
        <w:rPr>
          <w:rFonts w:ascii="Times New Roman" w:hAnsi="Times New Roman" w:cs="Times New Roman"/>
        </w:rPr>
      </w:pPr>
      <w:r w:rsidRPr="00C1076A">
        <w:rPr>
          <w:rFonts w:ascii="Times New Roman" w:hAnsi="Times New Roman" w:cs="Times New Roman"/>
        </w:rPr>
        <w:t>The relocation-housing unit shall meet safety, decency, and sanitation codes.</w:t>
      </w:r>
    </w:p>
    <w:p w14:paraId="38E85D04" w14:textId="77777777" w:rsidR="00C1076A" w:rsidRPr="00C1076A" w:rsidRDefault="00C1076A" w:rsidP="00C1076A">
      <w:pPr>
        <w:spacing w:after="0"/>
        <w:jc w:val="both"/>
        <w:rPr>
          <w:rFonts w:ascii="Times New Roman" w:hAnsi="Times New Roman" w:cs="Times New Roman"/>
        </w:rPr>
      </w:pPr>
    </w:p>
    <w:p w14:paraId="38E85D05" w14:textId="77777777" w:rsidR="00C1076A" w:rsidRPr="00C1076A" w:rsidRDefault="00C1076A" w:rsidP="00C1076A">
      <w:pPr>
        <w:spacing w:after="0"/>
        <w:ind w:firstLine="1440"/>
        <w:jc w:val="both"/>
        <w:rPr>
          <w:rFonts w:ascii="Times New Roman" w:hAnsi="Times New Roman" w:cs="Times New Roman"/>
        </w:rPr>
      </w:pPr>
      <w:r w:rsidRPr="00C1076A">
        <w:rPr>
          <w:rFonts w:ascii="Times New Roman" w:hAnsi="Times New Roman" w:cs="Times New Roman"/>
        </w:rPr>
        <w:t>2.</w:t>
      </w:r>
      <w:r w:rsidRPr="00C1076A">
        <w:rPr>
          <w:rFonts w:ascii="Times New Roman" w:hAnsi="Times New Roman" w:cs="Times New Roman"/>
        </w:rPr>
        <w:tab/>
      </w:r>
      <w:r w:rsidRPr="00C1076A">
        <w:rPr>
          <w:rFonts w:ascii="Times New Roman" w:hAnsi="Times New Roman" w:cs="Times New Roman"/>
          <w:u w:val="single"/>
        </w:rPr>
        <w:t>Tenants</w:t>
      </w:r>
    </w:p>
    <w:p w14:paraId="38E85D06" w14:textId="77777777" w:rsidR="00C1076A" w:rsidRPr="00C1076A" w:rsidRDefault="00C1076A" w:rsidP="00C1076A">
      <w:pPr>
        <w:spacing w:after="0"/>
        <w:jc w:val="both"/>
        <w:rPr>
          <w:rFonts w:ascii="Times New Roman" w:hAnsi="Times New Roman" w:cs="Times New Roman"/>
        </w:rPr>
      </w:pPr>
    </w:p>
    <w:p w14:paraId="38E85D07" w14:textId="77777777" w:rsidR="00C1076A" w:rsidRPr="00C1076A" w:rsidRDefault="00C1076A" w:rsidP="00C1076A">
      <w:pPr>
        <w:spacing w:after="0"/>
        <w:ind w:left="2160"/>
        <w:jc w:val="both"/>
        <w:rPr>
          <w:rFonts w:ascii="Times New Roman" w:hAnsi="Times New Roman" w:cs="Times New Roman"/>
        </w:rPr>
      </w:pPr>
      <w:r w:rsidRPr="00C1076A">
        <w:rPr>
          <w:rFonts w:ascii="Times New Roman" w:hAnsi="Times New Roman" w:cs="Times New Roman"/>
        </w:rPr>
        <w:t>Provision of a one</w:t>
      </w:r>
      <w:r w:rsidRPr="00C1076A">
        <w:rPr>
          <w:rFonts w:ascii="Times New Roman" w:hAnsi="Times New Roman" w:cs="Times New Roman"/>
        </w:rPr>
        <w:noBreakHyphen/>
        <w:t>time relocation payment not to exceed $4,000, and total moving expenses within a 25-mile radius.</w:t>
      </w:r>
    </w:p>
    <w:p w14:paraId="38E85D08" w14:textId="77777777" w:rsidR="00915E76" w:rsidRDefault="00915E76" w:rsidP="00C1076A">
      <w:pPr>
        <w:spacing w:after="0"/>
        <w:ind w:left="2160"/>
        <w:jc w:val="both"/>
        <w:rPr>
          <w:rFonts w:ascii="Times New Roman" w:hAnsi="Times New Roman" w:cs="Times New Roman"/>
        </w:rPr>
      </w:pPr>
    </w:p>
    <w:p w14:paraId="38E85D09" w14:textId="77777777" w:rsidR="00C1076A" w:rsidRPr="00C1076A" w:rsidRDefault="00C1076A" w:rsidP="00C1076A">
      <w:pPr>
        <w:spacing w:after="0"/>
        <w:ind w:left="2160"/>
        <w:jc w:val="both"/>
        <w:rPr>
          <w:rFonts w:ascii="Times New Roman" w:hAnsi="Times New Roman" w:cs="Times New Roman"/>
        </w:rPr>
      </w:pPr>
      <w:r w:rsidRPr="00C1076A">
        <w:rPr>
          <w:rFonts w:ascii="Times New Roman" w:hAnsi="Times New Roman" w:cs="Times New Roman"/>
        </w:rPr>
        <w:t>The total relocation payment will be based upon local rental rates for the specific bedroom category as defined by Section 8 Guidelines.</w:t>
      </w:r>
    </w:p>
    <w:p w14:paraId="38E85D0A" w14:textId="77777777" w:rsidR="00C1076A" w:rsidRPr="00C1076A" w:rsidRDefault="00C1076A" w:rsidP="00C1076A">
      <w:pPr>
        <w:spacing w:after="0"/>
        <w:ind w:left="2160"/>
        <w:jc w:val="both"/>
        <w:rPr>
          <w:rFonts w:ascii="Times New Roman" w:hAnsi="Times New Roman" w:cs="Times New Roman"/>
        </w:rPr>
      </w:pPr>
    </w:p>
    <w:p w14:paraId="38E85D0B" w14:textId="77777777" w:rsidR="00C1076A" w:rsidRPr="00C1076A" w:rsidRDefault="00C1076A" w:rsidP="00C1076A">
      <w:pPr>
        <w:spacing w:after="0"/>
        <w:ind w:firstLine="2160"/>
        <w:jc w:val="both"/>
        <w:outlineLvl w:val="0"/>
        <w:rPr>
          <w:rFonts w:ascii="Times New Roman" w:hAnsi="Times New Roman" w:cs="Times New Roman"/>
        </w:rPr>
      </w:pPr>
      <w:r w:rsidRPr="00C1076A">
        <w:rPr>
          <w:rFonts w:ascii="Times New Roman" w:hAnsi="Times New Roman" w:cs="Times New Roman"/>
        </w:rPr>
        <w:t>The relocation housing must meet safety, decency, and sanitation codes.</w:t>
      </w:r>
    </w:p>
    <w:p w14:paraId="38E85D0C" w14:textId="77777777" w:rsidR="00C1076A" w:rsidRDefault="00C1076A" w:rsidP="00C1076A">
      <w:pPr>
        <w:spacing w:after="0"/>
        <w:jc w:val="both"/>
        <w:rPr>
          <w:rFonts w:ascii="Times New Roman" w:hAnsi="Times New Roman" w:cs="Times New Roman"/>
        </w:rPr>
      </w:pPr>
    </w:p>
    <w:p w14:paraId="38E85D0D" w14:textId="77777777" w:rsidR="00AA1E7A" w:rsidRDefault="00AA1E7A" w:rsidP="00C1076A">
      <w:pPr>
        <w:spacing w:after="0"/>
        <w:jc w:val="both"/>
        <w:rPr>
          <w:rFonts w:ascii="Times New Roman" w:hAnsi="Times New Roman" w:cs="Times New Roman"/>
        </w:rPr>
      </w:pPr>
    </w:p>
    <w:p w14:paraId="38E85D0E" w14:textId="77777777" w:rsidR="00AA1E7A" w:rsidRDefault="00AA1E7A" w:rsidP="00C1076A">
      <w:pPr>
        <w:spacing w:after="0"/>
        <w:jc w:val="both"/>
        <w:rPr>
          <w:rFonts w:ascii="Times New Roman" w:hAnsi="Times New Roman" w:cs="Times New Roman"/>
        </w:rPr>
      </w:pPr>
    </w:p>
    <w:p w14:paraId="38E85D0F" w14:textId="77777777" w:rsidR="00AA1E7A" w:rsidRDefault="00AA1E7A" w:rsidP="00C1076A">
      <w:pPr>
        <w:spacing w:after="0"/>
        <w:jc w:val="both"/>
        <w:rPr>
          <w:rFonts w:ascii="Times New Roman" w:hAnsi="Times New Roman" w:cs="Times New Roman"/>
        </w:rPr>
      </w:pPr>
    </w:p>
    <w:p w14:paraId="38E85D10" w14:textId="77777777" w:rsidR="00AA1E7A" w:rsidRDefault="00AA1E7A" w:rsidP="00C1076A">
      <w:pPr>
        <w:spacing w:after="0"/>
        <w:jc w:val="both"/>
        <w:rPr>
          <w:rFonts w:ascii="Times New Roman" w:hAnsi="Times New Roman" w:cs="Times New Roman"/>
        </w:rPr>
      </w:pPr>
    </w:p>
    <w:p w14:paraId="38E85D11" w14:textId="77777777" w:rsidR="00AA1E7A" w:rsidRDefault="00AA1E7A" w:rsidP="00C1076A">
      <w:pPr>
        <w:spacing w:after="0"/>
        <w:jc w:val="both"/>
        <w:rPr>
          <w:rFonts w:ascii="Times New Roman" w:hAnsi="Times New Roman" w:cs="Times New Roman"/>
        </w:rPr>
      </w:pPr>
    </w:p>
    <w:p w14:paraId="38E85D12" w14:textId="77777777" w:rsidR="00AA1E7A" w:rsidRDefault="00AA1E7A" w:rsidP="00C1076A">
      <w:pPr>
        <w:spacing w:after="0"/>
        <w:jc w:val="both"/>
        <w:rPr>
          <w:rFonts w:ascii="Times New Roman" w:hAnsi="Times New Roman" w:cs="Times New Roman"/>
        </w:rPr>
      </w:pPr>
    </w:p>
    <w:p w14:paraId="38E85D13" w14:textId="77777777" w:rsidR="00AA1E7A" w:rsidRDefault="00AA1E7A" w:rsidP="002805CC">
      <w:pPr>
        <w:tabs>
          <w:tab w:val="left" w:pos="9360"/>
        </w:tabs>
        <w:spacing w:after="0"/>
        <w:jc w:val="both"/>
        <w:rPr>
          <w:rFonts w:ascii="Times New Roman" w:hAnsi="Times New Roman" w:cs="Times New Roman"/>
        </w:rPr>
      </w:pPr>
    </w:p>
    <w:p w14:paraId="38E85D14" w14:textId="77777777" w:rsidR="00AA1E7A" w:rsidRPr="00C1076A" w:rsidRDefault="00AA1E7A" w:rsidP="00C1076A">
      <w:pPr>
        <w:spacing w:after="0"/>
        <w:jc w:val="both"/>
        <w:rPr>
          <w:rFonts w:ascii="Times New Roman" w:hAnsi="Times New Roman" w:cs="Times New Roman"/>
        </w:rPr>
      </w:pPr>
    </w:p>
    <w:p w14:paraId="38E85D15" w14:textId="77777777" w:rsidR="00C1076A" w:rsidRPr="00C1076A" w:rsidRDefault="00C1076A" w:rsidP="00C1076A">
      <w:pPr>
        <w:spacing w:after="0"/>
        <w:ind w:firstLine="1440"/>
        <w:jc w:val="both"/>
        <w:rPr>
          <w:rFonts w:ascii="Times New Roman" w:hAnsi="Times New Roman" w:cs="Times New Roman"/>
        </w:rPr>
      </w:pPr>
      <w:r w:rsidRPr="00C1076A">
        <w:rPr>
          <w:rFonts w:ascii="Times New Roman" w:hAnsi="Times New Roman" w:cs="Times New Roman"/>
        </w:rPr>
        <w:t>3.</w:t>
      </w:r>
      <w:r w:rsidRPr="00C1076A">
        <w:rPr>
          <w:rFonts w:ascii="Times New Roman" w:hAnsi="Times New Roman" w:cs="Times New Roman"/>
        </w:rPr>
        <w:tab/>
      </w:r>
      <w:r w:rsidRPr="00C1076A">
        <w:rPr>
          <w:rFonts w:ascii="Times New Roman" w:hAnsi="Times New Roman" w:cs="Times New Roman"/>
          <w:u w:val="single"/>
        </w:rPr>
        <w:t>Payment</w:t>
      </w:r>
    </w:p>
    <w:p w14:paraId="38E85D16" w14:textId="77777777" w:rsidR="00C1076A" w:rsidRPr="00C1076A" w:rsidRDefault="00C1076A" w:rsidP="00C1076A">
      <w:pPr>
        <w:spacing w:after="0"/>
        <w:jc w:val="both"/>
        <w:rPr>
          <w:rFonts w:ascii="Times New Roman" w:hAnsi="Times New Roman" w:cs="Times New Roman"/>
        </w:rPr>
      </w:pPr>
    </w:p>
    <w:p w14:paraId="38E85D17" w14:textId="77777777" w:rsidR="00C1076A" w:rsidRPr="00C1076A" w:rsidRDefault="00C1076A" w:rsidP="00C1076A">
      <w:pPr>
        <w:spacing w:after="0"/>
        <w:ind w:firstLine="2160"/>
        <w:jc w:val="both"/>
        <w:outlineLvl w:val="0"/>
        <w:rPr>
          <w:rFonts w:ascii="Times New Roman" w:hAnsi="Times New Roman" w:cs="Times New Roman"/>
        </w:rPr>
      </w:pPr>
      <w:r w:rsidRPr="00C1076A">
        <w:rPr>
          <w:rFonts w:ascii="Times New Roman" w:hAnsi="Times New Roman" w:cs="Times New Roman"/>
        </w:rPr>
        <w:t>The relocation payment must be approved by the appropriate official.</w:t>
      </w:r>
    </w:p>
    <w:p w14:paraId="38E85D18" w14:textId="77777777" w:rsidR="00C1076A" w:rsidRPr="00C1076A" w:rsidRDefault="00C1076A" w:rsidP="00C1076A">
      <w:pPr>
        <w:spacing w:after="0"/>
        <w:jc w:val="both"/>
        <w:rPr>
          <w:rFonts w:ascii="Times New Roman" w:hAnsi="Times New Roman" w:cs="Times New Roman"/>
        </w:rPr>
      </w:pPr>
    </w:p>
    <w:p w14:paraId="38E85D19" w14:textId="77777777" w:rsidR="00C1076A" w:rsidRPr="00C1076A" w:rsidRDefault="00C1076A" w:rsidP="00C1076A">
      <w:pPr>
        <w:spacing w:after="0"/>
        <w:ind w:firstLine="1440"/>
        <w:jc w:val="both"/>
        <w:rPr>
          <w:rFonts w:ascii="Times New Roman" w:hAnsi="Times New Roman" w:cs="Times New Roman"/>
        </w:rPr>
      </w:pPr>
      <w:r w:rsidRPr="00C1076A">
        <w:rPr>
          <w:rFonts w:ascii="Times New Roman" w:hAnsi="Times New Roman" w:cs="Times New Roman"/>
        </w:rPr>
        <w:t>4.</w:t>
      </w:r>
      <w:r w:rsidRPr="00C1076A">
        <w:rPr>
          <w:rFonts w:ascii="Times New Roman" w:hAnsi="Times New Roman" w:cs="Times New Roman"/>
        </w:rPr>
        <w:tab/>
      </w:r>
      <w:r w:rsidRPr="00C1076A">
        <w:rPr>
          <w:rFonts w:ascii="Times New Roman" w:hAnsi="Times New Roman" w:cs="Times New Roman"/>
          <w:u w:val="single"/>
        </w:rPr>
        <w:t>Affordability</w:t>
      </w:r>
    </w:p>
    <w:p w14:paraId="38E85D1A" w14:textId="77777777" w:rsidR="00C1076A" w:rsidRPr="00C1076A" w:rsidRDefault="00C1076A" w:rsidP="00C1076A">
      <w:pPr>
        <w:spacing w:after="0"/>
        <w:jc w:val="both"/>
        <w:rPr>
          <w:rFonts w:ascii="Times New Roman" w:hAnsi="Times New Roman" w:cs="Times New Roman"/>
        </w:rPr>
      </w:pPr>
    </w:p>
    <w:p w14:paraId="38E85D1B" w14:textId="77777777" w:rsidR="00C1076A" w:rsidRPr="00C1076A" w:rsidRDefault="00C1076A" w:rsidP="00C1076A">
      <w:pPr>
        <w:spacing w:after="0"/>
        <w:ind w:left="2160"/>
        <w:jc w:val="both"/>
        <w:rPr>
          <w:rFonts w:ascii="Times New Roman" w:hAnsi="Times New Roman" w:cs="Times New Roman"/>
        </w:rPr>
      </w:pPr>
      <w:r w:rsidRPr="00C1076A">
        <w:rPr>
          <w:rFonts w:ascii="Times New Roman" w:hAnsi="Times New Roman" w:cs="Times New Roman"/>
        </w:rPr>
        <w:t xml:space="preserve">Under the local policy, rental cost shall be considered to be affordable, if the rent plus the high cost of utilities when not included in the rental rate, does not exceed the greater of the rent plus utilities paid by the tenant prior to the displacement activity or does not exceed 30 percent of the gross monthly income of all adult members of the tenant's household, including supplemental income from other public agencies whichever is higher.  Purchase cost shall be considered affordable if the monthly housing cost, including the cost of all mortgage payments, real property taxes, and reasonable utility charges, does not exceed the greater of the monthly housing cost paid by the </w:t>
      </w:r>
      <w:proofErr w:type="spellStart"/>
      <w:r w:rsidRPr="00C1076A">
        <w:rPr>
          <w:rFonts w:ascii="Times New Roman" w:hAnsi="Times New Roman" w:cs="Times New Roman"/>
        </w:rPr>
        <w:t>displacee</w:t>
      </w:r>
      <w:proofErr w:type="spellEnd"/>
      <w:r w:rsidRPr="00C1076A">
        <w:rPr>
          <w:rFonts w:ascii="Times New Roman" w:hAnsi="Times New Roman" w:cs="Times New Roman"/>
        </w:rPr>
        <w:t xml:space="preserve"> prior to the displacement activity or does not exceed 30 percent of the gross monthly income of all adult members of the </w:t>
      </w:r>
      <w:proofErr w:type="spellStart"/>
      <w:r w:rsidRPr="00C1076A">
        <w:rPr>
          <w:rFonts w:ascii="Times New Roman" w:hAnsi="Times New Roman" w:cs="Times New Roman"/>
        </w:rPr>
        <w:t>displacee’s</w:t>
      </w:r>
      <w:proofErr w:type="spellEnd"/>
      <w:r w:rsidRPr="00C1076A">
        <w:rPr>
          <w:rFonts w:ascii="Times New Roman" w:hAnsi="Times New Roman" w:cs="Times New Roman"/>
        </w:rPr>
        <w:t xml:space="preserve"> household, including supplemental income from other public agencies whichever is higher.</w:t>
      </w:r>
    </w:p>
    <w:p w14:paraId="38E85D1C" w14:textId="77777777" w:rsidR="00C1076A" w:rsidRPr="00C1076A" w:rsidRDefault="00C1076A" w:rsidP="00C1076A">
      <w:pPr>
        <w:spacing w:after="0"/>
        <w:jc w:val="both"/>
        <w:rPr>
          <w:rFonts w:ascii="Times New Roman" w:hAnsi="Times New Roman" w:cs="Times New Roman"/>
        </w:rPr>
      </w:pPr>
    </w:p>
    <w:p w14:paraId="38E85D1D" w14:textId="77777777" w:rsidR="00C1076A" w:rsidRPr="00C1076A" w:rsidRDefault="00C1076A" w:rsidP="00C1076A">
      <w:pPr>
        <w:spacing w:after="0"/>
        <w:ind w:firstLine="720"/>
        <w:jc w:val="both"/>
        <w:rPr>
          <w:rFonts w:ascii="Times New Roman" w:hAnsi="Times New Roman" w:cs="Times New Roman"/>
        </w:rPr>
      </w:pPr>
      <w:r w:rsidRPr="00C1076A">
        <w:rPr>
          <w:rFonts w:ascii="Times New Roman" w:hAnsi="Times New Roman" w:cs="Times New Roman"/>
        </w:rPr>
        <w:t>C.</w:t>
      </w:r>
      <w:r w:rsidRPr="00C1076A">
        <w:rPr>
          <w:rFonts w:ascii="Times New Roman" w:hAnsi="Times New Roman" w:cs="Times New Roman"/>
        </w:rPr>
        <w:tab/>
      </w:r>
      <w:r w:rsidRPr="00C1076A">
        <w:rPr>
          <w:rFonts w:ascii="Times New Roman" w:hAnsi="Times New Roman" w:cs="Times New Roman"/>
          <w:u w:val="single"/>
        </w:rPr>
        <w:t>Basis for Relocation Payment</w:t>
      </w:r>
    </w:p>
    <w:p w14:paraId="38E85D1E" w14:textId="77777777" w:rsidR="00C1076A" w:rsidRPr="00C1076A" w:rsidRDefault="00C1076A" w:rsidP="00C1076A">
      <w:pPr>
        <w:spacing w:after="0"/>
        <w:jc w:val="both"/>
        <w:rPr>
          <w:rFonts w:ascii="Times New Roman" w:hAnsi="Times New Roman" w:cs="Times New Roman"/>
        </w:rPr>
      </w:pPr>
    </w:p>
    <w:p w14:paraId="38E85D1F" w14:textId="77777777" w:rsidR="00C1076A" w:rsidRPr="00C1076A" w:rsidRDefault="00C1076A" w:rsidP="00C1076A">
      <w:pPr>
        <w:spacing w:after="0"/>
        <w:ind w:firstLine="1440"/>
        <w:jc w:val="both"/>
        <w:rPr>
          <w:rFonts w:ascii="Times New Roman" w:hAnsi="Times New Roman" w:cs="Times New Roman"/>
        </w:rPr>
      </w:pPr>
      <w:r w:rsidRPr="00C1076A">
        <w:rPr>
          <w:rFonts w:ascii="Times New Roman" w:hAnsi="Times New Roman" w:cs="Times New Roman"/>
        </w:rPr>
        <w:t>1.</w:t>
      </w:r>
      <w:r w:rsidRPr="00C1076A">
        <w:rPr>
          <w:rFonts w:ascii="Times New Roman" w:hAnsi="Times New Roman" w:cs="Times New Roman"/>
        </w:rPr>
        <w:tab/>
      </w:r>
      <w:r w:rsidRPr="00C1076A">
        <w:rPr>
          <w:rFonts w:ascii="Times New Roman" w:hAnsi="Times New Roman" w:cs="Times New Roman"/>
          <w:u w:val="single"/>
        </w:rPr>
        <w:t>Homeowner Occupants</w:t>
      </w:r>
    </w:p>
    <w:p w14:paraId="38E85D20" w14:textId="77777777" w:rsidR="00C1076A" w:rsidRPr="00C1076A" w:rsidRDefault="00C1076A" w:rsidP="00C1076A">
      <w:pPr>
        <w:spacing w:after="0"/>
        <w:jc w:val="both"/>
        <w:rPr>
          <w:rFonts w:ascii="Times New Roman" w:hAnsi="Times New Roman" w:cs="Times New Roman"/>
        </w:rPr>
      </w:pPr>
    </w:p>
    <w:p w14:paraId="38E85D21" w14:textId="77777777" w:rsidR="00C1076A" w:rsidRPr="00C1076A" w:rsidRDefault="00C1076A" w:rsidP="00C1076A">
      <w:pPr>
        <w:spacing w:after="0"/>
        <w:ind w:left="2160"/>
        <w:jc w:val="both"/>
        <w:rPr>
          <w:rFonts w:ascii="Times New Roman" w:hAnsi="Times New Roman" w:cs="Times New Roman"/>
        </w:rPr>
      </w:pPr>
      <w:r w:rsidRPr="00C1076A">
        <w:rPr>
          <w:rFonts w:ascii="Times New Roman" w:hAnsi="Times New Roman" w:cs="Times New Roman"/>
        </w:rPr>
        <w:t xml:space="preserve">The payment for relocation is to be based on per square foot replacement rate of </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rPr>
        <w:t>, to a maximum of</w:t>
      </w:r>
      <w:r w:rsidRPr="00C1076A">
        <w:rPr>
          <w:rFonts w:ascii="Times New Roman" w:hAnsi="Times New Roman" w:cs="Times New Roman"/>
          <w:u w:val="single"/>
        </w:rPr>
        <w:tab/>
      </w:r>
      <w:r w:rsidRPr="00C1076A">
        <w:rPr>
          <w:rFonts w:ascii="Times New Roman" w:hAnsi="Times New Roman" w:cs="Times New Roman"/>
          <w:u w:val="single"/>
        </w:rPr>
        <w:tab/>
      </w:r>
      <w:r w:rsidRPr="00C1076A">
        <w:rPr>
          <w:rFonts w:ascii="Times New Roman" w:hAnsi="Times New Roman" w:cs="Times New Roman"/>
        </w:rPr>
        <w:t>, with minimum square foot allowances defined as follows:</w:t>
      </w:r>
    </w:p>
    <w:p w14:paraId="38E85D22" w14:textId="77777777" w:rsidR="00C1076A" w:rsidRPr="00C1076A" w:rsidRDefault="00C1076A" w:rsidP="00C1076A">
      <w:pPr>
        <w:spacing w:after="0"/>
        <w:jc w:val="both"/>
        <w:rPr>
          <w:rFonts w:ascii="Times New Roman" w:hAnsi="Times New Roman" w:cs="Times New Roman"/>
        </w:rPr>
      </w:pPr>
    </w:p>
    <w:p w14:paraId="38E85D23" w14:textId="77777777" w:rsidR="00C1076A" w:rsidRPr="00C1076A" w:rsidRDefault="00C1076A" w:rsidP="00C1076A">
      <w:pPr>
        <w:spacing w:after="0"/>
        <w:jc w:val="center"/>
        <w:outlineLvl w:val="0"/>
        <w:rPr>
          <w:rFonts w:ascii="Times New Roman" w:hAnsi="Times New Roman" w:cs="Times New Roman"/>
          <w:b/>
          <w:bCs/>
          <w:u w:val="single"/>
        </w:rPr>
      </w:pPr>
      <w:r w:rsidRPr="00C1076A">
        <w:rPr>
          <w:rFonts w:ascii="Times New Roman" w:hAnsi="Times New Roman" w:cs="Times New Roman"/>
          <w:b/>
          <w:bCs/>
          <w:u w:val="single"/>
        </w:rPr>
        <w:t>ROOM SIZES</w:t>
      </w:r>
    </w:p>
    <w:p w14:paraId="38E85D24"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Location</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 xml:space="preserve">   Least</w:t>
      </w:r>
    </w:p>
    <w:p w14:paraId="38E85D25" w14:textId="77777777" w:rsidR="00C1076A" w:rsidRPr="00C1076A" w:rsidRDefault="00C1076A" w:rsidP="00C1076A">
      <w:pPr>
        <w:spacing w:after="0"/>
        <w:ind w:firstLine="720"/>
        <w:rPr>
          <w:rFonts w:ascii="Times New Roman" w:hAnsi="Times New Roman" w:cs="Times New Roman"/>
          <w:u w:val="single"/>
        </w:rPr>
      </w:pPr>
      <w:r w:rsidRPr="00C1076A">
        <w:rPr>
          <w:rFonts w:ascii="Times New Roman" w:hAnsi="Times New Roman" w:cs="Times New Roman"/>
          <w:u w:val="single"/>
        </w:rPr>
        <w:t xml:space="preserve">    (l)</w:t>
      </w:r>
      <w:r w:rsidRPr="00C1076A">
        <w:rPr>
          <w:rFonts w:ascii="Times New Roman" w:hAnsi="Times New Roman" w:cs="Times New Roman"/>
          <w:u w:val="single"/>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u w:val="single"/>
        </w:rPr>
        <w:t>O-BR</w:t>
      </w:r>
      <w:r w:rsidRPr="00C1076A">
        <w:rPr>
          <w:rFonts w:ascii="Times New Roman" w:hAnsi="Times New Roman" w:cs="Times New Roman"/>
          <w:u w:val="single"/>
        </w:rPr>
        <w:tab/>
      </w:r>
      <w:r w:rsidRPr="00C1076A">
        <w:rPr>
          <w:rFonts w:ascii="Times New Roman" w:hAnsi="Times New Roman" w:cs="Times New Roman"/>
        </w:rPr>
        <w:tab/>
      </w:r>
      <w:r w:rsidRPr="00C1076A">
        <w:rPr>
          <w:rFonts w:ascii="Times New Roman" w:hAnsi="Times New Roman" w:cs="Times New Roman"/>
          <w:u w:val="single"/>
        </w:rPr>
        <w:t>1&amp;2-BR</w:t>
      </w:r>
      <w:r w:rsidRPr="00C1076A">
        <w:rPr>
          <w:rFonts w:ascii="Times New Roman" w:hAnsi="Times New Roman" w:cs="Times New Roman"/>
        </w:rPr>
        <w:tab/>
      </w:r>
      <w:r w:rsidRPr="00C1076A">
        <w:rPr>
          <w:rFonts w:ascii="Times New Roman" w:hAnsi="Times New Roman" w:cs="Times New Roman"/>
          <w:u w:val="single"/>
        </w:rPr>
        <w:t>3-BR</w:t>
      </w:r>
      <w:r w:rsidRPr="00C1076A">
        <w:rPr>
          <w:rFonts w:ascii="Times New Roman" w:hAnsi="Times New Roman" w:cs="Times New Roman"/>
          <w:u w:val="single"/>
        </w:rPr>
        <w:tab/>
      </w:r>
      <w:r w:rsidRPr="00C1076A">
        <w:rPr>
          <w:rFonts w:ascii="Times New Roman" w:hAnsi="Times New Roman" w:cs="Times New Roman"/>
        </w:rPr>
        <w:tab/>
      </w:r>
      <w:proofErr w:type="spellStart"/>
      <w:r w:rsidRPr="00C1076A">
        <w:rPr>
          <w:rFonts w:ascii="Times New Roman" w:hAnsi="Times New Roman" w:cs="Times New Roman"/>
          <w:u w:val="single"/>
        </w:rPr>
        <w:t>Dimen</w:t>
      </w:r>
      <w:proofErr w:type="spellEnd"/>
      <w:r w:rsidRPr="00C1076A">
        <w:rPr>
          <w:rFonts w:ascii="Times New Roman" w:hAnsi="Times New Roman" w:cs="Times New Roman"/>
          <w:u w:val="single"/>
        </w:rPr>
        <w:t>. (2)</w:t>
      </w:r>
    </w:p>
    <w:p w14:paraId="38E85D26"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LR</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140</w:t>
      </w:r>
      <w:r w:rsidRPr="00C1076A">
        <w:rPr>
          <w:rFonts w:ascii="Times New Roman" w:hAnsi="Times New Roman" w:cs="Times New Roman"/>
        </w:rPr>
        <w:tab/>
      </w:r>
      <w:r w:rsidRPr="00C1076A">
        <w:rPr>
          <w:rFonts w:ascii="Times New Roman" w:hAnsi="Times New Roman" w:cs="Times New Roman"/>
        </w:rPr>
        <w:tab/>
        <w:t>150</w:t>
      </w:r>
      <w:r w:rsidRPr="00C1076A">
        <w:rPr>
          <w:rFonts w:ascii="Times New Roman" w:hAnsi="Times New Roman" w:cs="Times New Roman"/>
        </w:rPr>
        <w:tab/>
      </w:r>
      <w:r w:rsidRPr="00C1076A">
        <w:rPr>
          <w:rFonts w:ascii="Times New Roman" w:hAnsi="Times New Roman" w:cs="Times New Roman"/>
        </w:rPr>
        <w:tab/>
        <w:t>10’-10”</w:t>
      </w:r>
    </w:p>
    <w:p w14:paraId="38E85D27"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DR</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80</w:t>
      </w:r>
      <w:r w:rsidRPr="00C1076A">
        <w:rPr>
          <w:rFonts w:ascii="Times New Roman" w:hAnsi="Times New Roman" w:cs="Times New Roman"/>
        </w:rPr>
        <w:tab/>
      </w:r>
      <w:r w:rsidRPr="00C1076A">
        <w:rPr>
          <w:rFonts w:ascii="Times New Roman" w:hAnsi="Times New Roman" w:cs="Times New Roman"/>
        </w:rPr>
        <w:tab/>
        <w:t>100</w:t>
      </w:r>
      <w:r w:rsidRPr="00C1076A">
        <w:rPr>
          <w:rFonts w:ascii="Times New Roman" w:hAnsi="Times New Roman" w:cs="Times New Roman"/>
        </w:rPr>
        <w:tab/>
      </w:r>
      <w:r w:rsidRPr="00C1076A">
        <w:rPr>
          <w:rFonts w:ascii="Times New Roman" w:hAnsi="Times New Roman" w:cs="Times New Roman"/>
        </w:rPr>
        <w:tab/>
        <w:t>7’-8”</w:t>
      </w:r>
    </w:p>
    <w:p w14:paraId="38E85D28"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K</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50</w:t>
      </w:r>
      <w:r w:rsidRPr="00C1076A">
        <w:rPr>
          <w:rFonts w:ascii="Times New Roman" w:hAnsi="Times New Roman" w:cs="Times New Roman"/>
        </w:rPr>
        <w:tab/>
      </w:r>
      <w:r w:rsidRPr="00C1076A">
        <w:rPr>
          <w:rFonts w:ascii="Times New Roman" w:hAnsi="Times New Roman" w:cs="Times New Roman"/>
        </w:rPr>
        <w:tab/>
        <w:t>60</w:t>
      </w:r>
      <w:r w:rsidRPr="00C1076A">
        <w:rPr>
          <w:rFonts w:ascii="Times New Roman" w:hAnsi="Times New Roman" w:cs="Times New Roman"/>
        </w:rPr>
        <w:tab/>
      </w:r>
      <w:r w:rsidRPr="00C1076A">
        <w:rPr>
          <w:rFonts w:ascii="Times New Roman" w:hAnsi="Times New Roman" w:cs="Times New Roman"/>
        </w:rPr>
        <w:tab/>
        <w:t>5’-4”</w:t>
      </w:r>
    </w:p>
    <w:p w14:paraId="38E85D29" w14:textId="77777777" w:rsidR="00C1076A" w:rsidRPr="00C1076A" w:rsidRDefault="00C1076A" w:rsidP="00C1076A">
      <w:pPr>
        <w:spacing w:after="0"/>
        <w:ind w:firstLine="720"/>
        <w:rPr>
          <w:rFonts w:ascii="Times New Roman" w:hAnsi="Times New Roman" w:cs="Times New Roman"/>
        </w:rPr>
      </w:pPr>
      <w:proofErr w:type="spellStart"/>
      <w:r w:rsidRPr="00C1076A">
        <w:rPr>
          <w:rFonts w:ascii="Times New Roman" w:hAnsi="Times New Roman" w:cs="Times New Roman"/>
        </w:rPr>
        <w:t>K’ette</w:t>
      </w:r>
      <w:proofErr w:type="spellEnd"/>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20</w:t>
      </w:r>
      <w:r w:rsidRPr="00C1076A">
        <w:rPr>
          <w:rFonts w:ascii="Times New Roman" w:hAnsi="Times New Roman" w:cs="Times New Roman"/>
        </w:rPr>
        <w:tab/>
      </w:r>
      <w:r w:rsidRPr="00C1076A">
        <w:rPr>
          <w:rFonts w:ascii="Times New Roman" w:hAnsi="Times New Roman" w:cs="Times New Roman"/>
        </w:rPr>
        <w:tab/>
        <w:t>25</w:t>
      </w:r>
      <w:r w:rsidRPr="00C1076A">
        <w:rPr>
          <w:rFonts w:ascii="Times New Roman" w:hAnsi="Times New Roman" w:cs="Times New Roman"/>
        </w:rPr>
        <w:tab/>
      </w:r>
      <w:r w:rsidRPr="00C1076A">
        <w:rPr>
          <w:rFonts w:ascii="Times New Roman" w:hAnsi="Times New Roman" w:cs="Times New Roman"/>
        </w:rPr>
        <w:tab/>
        <w:t>40</w:t>
      </w:r>
      <w:r w:rsidRPr="00C1076A">
        <w:rPr>
          <w:rFonts w:ascii="Times New Roman" w:hAnsi="Times New Roman" w:cs="Times New Roman"/>
        </w:rPr>
        <w:tab/>
      </w:r>
      <w:r w:rsidRPr="00C1076A">
        <w:rPr>
          <w:rFonts w:ascii="Times New Roman" w:hAnsi="Times New Roman" w:cs="Times New Roman"/>
        </w:rPr>
        <w:tab/>
        <w:t>3’-6”</w:t>
      </w:r>
    </w:p>
    <w:p w14:paraId="38E85D2A"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BR(</w:t>
      </w:r>
      <w:proofErr w:type="spellStart"/>
      <w:r w:rsidRPr="00C1076A">
        <w:rPr>
          <w:rFonts w:ascii="Times New Roman" w:hAnsi="Times New Roman" w:cs="Times New Roman"/>
        </w:rPr>
        <w:t>Dbl</w:t>
      </w:r>
      <w:proofErr w:type="spellEnd"/>
      <w:r w:rsidRPr="00C1076A">
        <w:rPr>
          <w:rFonts w:ascii="Times New Roman" w:hAnsi="Times New Roman" w:cs="Times New Roman"/>
        </w:rPr>
        <w:t>)</w:t>
      </w:r>
      <w:r w:rsidRPr="00C1076A">
        <w:rPr>
          <w:rFonts w:ascii="Times New Roman" w:hAnsi="Times New Roman" w:cs="Times New Roman"/>
        </w:rPr>
        <w:tab/>
      </w:r>
      <w:r w:rsidRPr="00C1076A">
        <w:rPr>
          <w:rFonts w:ascii="Times New Roman" w:hAnsi="Times New Roman" w:cs="Times New Roman"/>
        </w:rPr>
        <w:tab/>
        <w:t xml:space="preserve">N/A </w:t>
      </w:r>
      <w:r w:rsidRPr="00C1076A">
        <w:rPr>
          <w:rFonts w:ascii="Times New Roman" w:hAnsi="Times New Roman" w:cs="Times New Roman"/>
        </w:rPr>
        <w:tab/>
      </w:r>
      <w:r w:rsidRPr="00C1076A">
        <w:rPr>
          <w:rFonts w:ascii="Times New Roman" w:hAnsi="Times New Roman" w:cs="Times New Roman"/>
        </w:rPr>
        <w:tab/>
        <w:t>110</w:t>
      </w:r>
      <w:r w:rsidRPr="00C1076A">
        <w:rPr>
          <w:rFonts w:ascii="Times New Roman" w:hAnsi="Times New Roman" w:cs="Times New Roman"/>
        </w:rPr>
        <w:tab/>
      </w:r>
      <w:r w:rsidRPr="00C1076A">
        <w:rPr>
          <w:rFonts w:ascii="Times New Roman" w:hAnsi="Times New Roman" w:cs="Times New Roman"/>
        </w:rPr>
        <w:tab/>
        <w:t>110</w:t>
      </w:r>
      <w:r w:rsidRPr="00C1076A">
        <w:rPr>
          <w:rFonts w:ascii="Times New Roman" w:hAnsi="Times New Roman" w:cs="Times New Roman"/>
        </w:rPr>
        <w:tab/>
      </w:r>
      <w:r w:rsidRPr="00C1076A">
        <w:rPr>
          <w:rFonts w:ascii="Times New Roman" w:hAnsi="Times New Roman" w:cs="Times New Roman"/>
        </w:rPr>
        <w:tab/>
        <w:t>8’-8”</w:t>
      </w:r>
    </w:p>
    <w:p w14:paraId="38E85D2B"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BR(</w:t>
      </w:r>
      <w:proofErr w:type="spellStart"/>
      <w:r w:rsidRPr="00C1076A">
        <w:rPr>
          <w:rFonts w:ascii="Times New Roman" w:hAnsi="Times New Roman" w:cs="Times New Roman"/>
        </w:rPr>
        <w:t>Sgl</w:t>
      </w:r>
      <w:proofErr w:type="spellEnd"/>
      <w:r w:rsidRPr="00C1076A">
        <w:rPr>
          <w:rFonts w:ascii="Times New Roman" w:hAnsi="Times New Roman" w:cs="Times New Roman"/>
        </w:rPr>
        <w:t xml:space="preserve">) </w:t>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70</w:t>
      </w:r>
      <w:r w:rsidRPr="00C1076A">
        <w:rPr>
          <w:rFonts w:ascii="Times New Roman" w:hAnsi="Times New Roman" w:cs="Times New Roman"/>
        </w:rPr>
        <w:tab/>
      </w:r>
      <w:r w:rsidRPr="00C1076A">
        <w:rPr>
          <w:rFonts w:ascii="Times New Roman" w:hAnsi="Times New Roman" w:cs="Times New Roman"/>
        </w:rPr>
        <w:tab/>
        <w:t>70</w:t>
      </w:r>
      <w:r w:rsidRPr="00C1076A">
        <w:rPr>
          <w:rFonts w:ascii="Times New Roman" w:hAnsi="Times New Roman" w:cs="Times New Roman"/>
        </w:rPr>
        <w:tab/>
      </w:r>
      <w:r w:rsidRPr="00C1076A">
        <w:rPr>
          <w:rFonts w:ascii="Times New Roman" w:hAnsi="Times New Roman" w:cs="Times New Roman"/>
        </w:rPr>
        <w:tab/>
        <w:t>7’-10”</w:t>
      </w:r>
    </w:p>
    <w:p w14:paraId="38E85D2C"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LR/DA</w:t>
      </w:r>
      <w:r w:rsidRPr="00C1076A">
        <w:rPr>
          <w:rFonts w:ascii="Times New Roman" w:hAnsi="Times New Roman" w:cs="Times New Roman"/>
        </w:rPr>
        <w:tab/>
      </w:r>
      <w:r w:rsidRPr="00C1076A">
        <w:rPr>
          <w:rFonts w:ascii="Times New Roman" w:hAnsi="Times New Roman" w:cs="Times New Roman"/>
        </w:rPr>
        <w:tab/>
      </w:r>
      <w:r w:rsidR="001202D4">
        <w:rPr>
          <w:rFonts w:ascii="Times New Roman" w:hAnsi="Times New Roman" w:cs="Times New Roman"/>
        </w:rPr>
        <w:tab/>
      </w:r>
      <w:r w:rsidRPr="00C1076A">
        <w:rPr>
          <w:rFonts w:ascii="Times New Roman" w:hAnsi="Times New Roman" w:cs="Times New Roman"/>
        </w:rPr>
        <w:t>N/A</w:t>
      </w:r>
      <w:r w:rsidRPr="00C1076A">
        <w:rPr>
          <w:rFonts w:ascii="Times New Roman" w:hAnsi="Times New Roman" w:cs="Times New Roman"/>
        </w:rPr>
        <w:tab/>
      </w:r>
      <w:r w:rsidRPr="00C1076A">
        <w:rPr>
          <w:rFonts w:ascii="Times New Roman" w:hAnsi="Times New Roman" w:cs="Times New Roman"/>
        </w:rPr>
        <w:tab/>
        <w:t>180</w:t>
      </w:r>
      <w:r w:rsidRPr="00C1076A">
        <w:rPr>
          <w:rFonts w:ascii="Times New Roman" w:hAnsi="Times New Roman" w:cs="Times New Roman"/>
        </w:rPr>
        <w:tab/>
      </w:r>
      <w:r w:rsidRPr="00C1076A">
        <w:rPr>
          <w:rFonts w:ascii="Times New Roman" w:hAnsi="Times New Roman" w:cs="Times New Roman"/>
        </w:rPr>
        <w:tab/>
        <w:t>200</w:t>
      </w:r>
      <w:r w:rsidRPr="00C1076A">
        <w:rPr>
          <w:rFonts w:ascii="Times New Roman" w:hAnsi="Times New Roman" w:cs="Times New Roman"/>
        </w:rPr>
        <w:tab/>
      </w:r>
      <w:r w:rsidRPr="00C1076A">
        <w:rPr>
          <w:rFonts w:ascii="Times New Roman" w:hAnsi="Times New Roman" w:cs="Times New Roman"/>
        </w:rPr>
        <w:tab/>
        <w:t>(3)</w:t>
      </w:r>
    </w:p>
    <w:p w14:paraId="38E85D2D"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LR/DA/K</w:t>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220</w:t>
      </w:r>
      <w:r w:rsidRPr="00C1076A">
        <w:rPr>
          <w:rFonts w:ascii="Times New Roman" w:hAnsi="Times New Roman" w:cs="Times New Roman"/>
        </w:rPr>
        <w:tab/>
      </w:r>
      <w:r w:rsidRPr="00C1076A">
        <w:rPr>
          <w:rFonts w:ascii="Times New Roman" w:hAnsi="Times New Roman" w:cs="Times New Roman"/>
        </w:rPr>
        <w:tab/>
        <w:t>250</w:t>
      </w:r>
      <w:r w:rsidRPr="00C1076A">
        <w:rPr>
          <w:rFonts w:ascii="Times New Roman" w:hAnsi="Times New Roman" w:cs="Times New Roman"/>
        </w:rPr>
        <w:tab/>
      </w:r>
      <w:r w:rsidRPr="00C1076A">
        <w:rPr>
          <w:rFonts w:ascii="Times New Roman" w:hAnsi="Times New Roman" w:cs="Times New Roman"/>
        </w:rPr>
        <w:tab/>
        <w:t>(3)</w:t>
      </w:r>
    </w:p>
    <w:p w14:paraId="38E85D2E"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LR/DA/SL</w:t>
      </w:r>
      <w:r w:rsidRPr="00C1076A">
        <w:rPr>
          <w:rFonts w:ascii="Times New Roman" w:hAnsi="Times New Roman" w:cs="Times New Roman"/>
        </w:rPr>
        <w:tab/>
      </w:r>
      <w:r w:rsidRPr="00C1076A">
        <w:rPr>
          <w:rFonts w:ascii="Times New Roman" w:hAnsi="Times New Roman" w:cs="Times New Roman"/>
        </w:rPr>
        <w:tab/>
        <w:t>220</w:t>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(3)</w:t>
      </w:r>
    </w:p>
    <w:p w14:paraId="38E85D2F"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LR/SL</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190</w:t>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N/A</w:t>
      </w:r>
      <w:r w:rsidRPr="00C1076A">
        <w:rPr>
          <w:rFonts w:ascii="Times New Roman" w:hAnsi="Times New Roman" w:cs="Times New Roman"/>
        </w:rPr>
        <w:tab/>
      </w:r>
      <w:r w:rsidRPr="00C1076A">
        <w:rPr>
          <w:rFonts w:ascii="Times New Roman" w:hAnsi="Times New Roman" w:cs="Times New Roman"/>
        </w:rPr>
        <w:tab/>
        <w:t>(3)</w:t>
      </w:r>
    </w:p>
    <w:p w14:paraId="38E85D30" w14:textId="77777777" w:rsidR="00C1076A" w:rsidRPr="00C1076A" w:rsidRDefault="00C1076A" w:rsidP="00C1076A">
      <w:pPr>
        <w:spacing w:after="0"/>
        <w:ind w:firstLine="720"/>
        <w:rPr>
          <w:rFonts w:ascii="Times New Roman" w:hAnsi="Times New Roman" w:cs="Times New Roman"/>
        </w:rPr>
      </w:pPr>
      <w:r w:rsidRPr="00C1076A">
        <w:rPr>
          <w:rFonts w:ascii="Times New Roman" w:hAnsi="Times New Roman" w:cs="Times New Roman"/>
        </w:rPr>
        <w:t>K/DA</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80</w:t>
      </w:r>
      <w:r w:rsidRPr="00C1076A">
        <w:rPr>
          <w:rFonts w:ascii="Times New Roman" w:hAnsi="Times New Roman" w:cs="Times New Roman"/>
        </w:rPr>
        <w:tab/>
      </w:r>
      <w:r w:rsidRPr="00C1076A">
        <w:rPr>
          <w:rFonts w:ascii="Times New Roman" w:hAnsi="Times New Roman" w:cs="Times New Roman"/>
        </w:rPr>
        <w:tab/>
        <w:t>80</w:t>
      </w:r>
      <w:r w:rsidRPr="00C1076A">
        <w:rPr>
          <w:rFonts w:ascii="Times New Roman" w:hAnsi="Times New Roman" w:cs="Times New Roman"/>
        </w:rPr>
        <w:tab/>
      </w:r>
      <w:r w:rsidRPr="00C1076A">
        <w:rPr>
          <w:rFonts w:ascii="Times New Roman" w:hAnsi="Times New Roman" w:cs="Times New Roman"/>
        </w:rPr>
        <w:tab/>
        <w:t>160</w:t>
      </w:r>
      <w:r w:rsidRPr="00C1076A">
        <w:rPr>
          <w:rFonts w:ascii="Times New Roman" w:hAnsi="Times New Roman" w:cs="Times New Roman"/>
        </w:rPr>
        <w:tab/>
      </w:r>
      <w:r w:rsidRPr="00C1076A">
        <w:rPr>
          <w:rFonts w:ascii="Times New Roman" w:hAnsi="Times New Roman" w:cs="Times New Roman"/>
        </w:rPr>
        <w:tab/>
        <w:t>(3)</w:t>
      </w:r>
    </w:p>
    <w:p w14:paraId="38E85D31" w14:textId="77777777" w:rsidR="00C1076A" w:rsidRPr="00C1076A" w:rsidRDefault="00C1076A" w:rsidP="00C1076A">
      <w:pPr>
        <w:spacing w:after="0"/>
        <w:ind w:firstLine="720"/>
        <w:rPr>
          <w:rFonts w:ascii="Times New Roman" w:hAnsi="Times New Roman" w:cs="Times New Roman"/>
        </w:rPr>
      </w:pPr>
      <w:proofErr w:type="spellStart"/>
      <w:r w:rsidRPr="00C1076A">
        <w:rPr>
          <w:rFonts w:ascii="Times New Roman" w:hAnsi="Times New Roman" w:cs="Times New Roman"/>
        </w:rPr>
        <w:t>K’ette</w:t>
      </w:r>
      <w:proofErr w:type="spellEnd"/>
      <w:r w:rsidRPr="00C1076A">
        <w:rPr>
          <w:rFonts w:ascii="Times New Roman" w:hAnsi="Times New Roman" w:cs="Times New Roman"/>
        </w:rPr>
        <w:t>/DA</w:t>
      </w:r>
      <w:r w:rsidRPr="00C1076A">
        <w:rPr>
          <w:rFonts w:ascii="Times New Roman" w:hAnsi="Times New Roman" w:cs="Times New Roman"/>
        </w:rPr>
        <w:tab/>
      </w:r>
      <w:r w:rsidRPr="00C1076A">
        <w:rPr>
          <w:rFonts w:ascii="Times New Roman" w:hAnsi="Times New Roman" w:cs="Times New Roman"/>
        </w:rPr>
        <w:tab/>
        <w:t>60</w:t>
      </w:r>
      <w:r w:rsidRPr="00C1076A">
        <w:rPr>
          <w:rFonts w:ascii="Times New Roman" w:hAnsi="Times New Roman" w:cs="Times New Roman"/>
        </w:rPr>
        <w:tab/>
      </w:r>
      <w:r w:rsidRPr="00C1076A">
        <w:rPr>
          <w:rFonts w:ascii="Times New Roman" w:hAnsi="Times New Roman" w:cs="Times New Roman"/>
        </w:rPr>
        <w:tab/>
        <w:t>60</w:t>
      </w:r>
      <w:r w:rsidRPr="00C1076A">
        <w:rPr>
          <w:rFonts w:ascii="Times New Roman" w:hAnsi="Times New Roman" w:cs="Times New Roman"/>
        </w:rPr>
        <w:tab/>
      </w:r>
      <w:r w:rsidRPr="00C1076A">
        <w:rPr>
          <w:rFonts w:ascii="Times New Roman" w:hAnsi="Times New Roman" w:cs="Times New Roman"/>
        </w:rPr>
        <w:tab/>
        <w:t>90</w:t>
      </w:r>
      <w:r w:rsidRPr="00C1076A">
        <w:rPr>
          <w:rFonts w:ascii="Times New Roman" w:hAnsi="Times New Roman" w:cs="Times New Roman"/>
        </w:rPr>
        <w:tab/>
      </w:r>
      <w:r w:rsidRPr="00C1076A">
        <w:rPr>
          <w:rFonts w:ascii="Times New Roman" w:hAnsi="Times New Roman" w:cs="Times New Roman"/>
        </w:rPr>
        <w:tab/>
        <w:t>(3)</w:t>
      </w:r>
    </w:p>
    <w:p w14:paraId="38E85D32" w14:textId="77777777" w:rsidR="00C1076A" w:rsidRPr="00C1076A" w:rsidRDefault="00C1076A" w:rsidP="00C1076A">
      <w:pPr>
        <w:spacing w:after="0"/>
        <w:rPr>
          <w:rFonts w:ascii="Times New Roman" w:hAnsi="Times New Roman" w:cs="Times New Roman"/>
        </w:rPr>
      </w:pPr>
    </w:p>
    <w:p w14:paraId="38E85D33" w14:textId="77777777" w:rsidR="00915E76" w:rsidRDefault="00915E76" w:rsidP="00C1076A">
      <w:pPr>
        <w:spacing w:after="0"/>
        <w:outlineLvl w:val="0"/>
        <w:rPr>
          <w:rFonts w:ascii="Times New Roman" w:hAnsi="Times New Roman" w:cs="Times New Roman"/>
          <w:b/>
          <w:bCs/>
          <w:u w:val="single"/>
        </w:rPr>
      </w:pPr>
    </w:p>
    <w:p w14:paraId="38E85D3A" w14:textId="77777777" w:rsidR="00C1076A" w:rsidRPr="00C1076A" w:rsidRDefault="00C1076A" w:rsidP="00C1076A">
      <w:pPr>
        <w:spacing w:after="0"/>
        <w:outlineLvl w:val="0"/>
        <w:rPr>
          <w:rFonts w:ascii="Times New Roman" w:hAnsi="Times New Roman" w:cs="Times New Roman"/>
          <w:b/>
          <w:bCs/>
          <w:u w:val="single"/>
        </w:rPr>
      </w:pPr>
      <w:r w:rsidRPr="00C1076A">
        <w:rPr>
          <w:rFonts w:ascii="Times New Roman" w:hAnsi="Times New Roman" w:cs="Times New Roman"/>
          <w:b/>
          <w:bCs/>
          <w:u w:val="single"/>
        </w:rPr>
        <w:t>NOTES:</w:t>
      </w:r>
    </w:p>
    <w:p w14:paraId="38E85D3B" w14:textId="77777777" w:rsidR="00AA1E7A" w:rsidRDefault="00AA1E7A" w:rsidP="00C1076A">
      <w:pPr>
        <w:spacing w:after="0"/>
        <w:rPr>
          <w:rFonts w:ascii="Times New Roman" w:hAnsi="Times New Roman" w:cs="Times New Roman"/>
        </w:rPr>
      </w:pPr>
    </w:p>
    <w:p w14:paraId="38E85D3C" w14:textId="77777777" w:rsidR="00C1076A" w:rsidRPr="00C1076A" w:rsidRDefault="00C1076A" w:rsidP="00C1076A">
      <w:pPr>
        <w:spacing w:after="0"/>
        <w:rPr>
          <w:rFonts w:ascii="Times New Roman" w:hAnsi="Times New Roman" w:cs="Times New Roman"/>
          <w:u w:val="single"/>
        </w:rPr>
      </w:pPr>
      <w:r w:rsidRPr="00C1076A">
        <w:rPr>
          <w:rFonts w:ascii="Times New Roman" w:hAnsi="Times New Roman" w:cs="Times New Roman"/>
        </w:rPr>
        <w:lastRenderedPageBreak/>
        <w:t>(1)</w:t>
      </w:r>
      <w:r w:rsidRPr="00C1076A">
        <w:rPr>
          <w:rFonts w:ascii="Times New Roman" w:hAnsi="Times New Roman" w:cs="Times New Roman"/>
        </w:rPr>
        <w:tab/>
      </w:r>
      <w:r w:rsidRPr="00C1076A">
        <w:rPr>
          <w:rFonts w:ascii="Times New Roman" w:hAnsi="Times New Roman" w:cs="Times New Roman"/>
          <w:u w:val="single"/>
        </w:rPr>
        <w:t>Abbreviations:</w:t>
      </w:r>
    </w:p>
    <w:p w14:paraId="38E85D3D" w14:textId="77777777" w:rsidR="00AA1E7A" w:rsidRDefault="00C1076A" w:rsidP="00AA1E7A">
      <w:pPr>
        <w:spacing w:after="0"/>
        <w:ind w:left="720"/>
        <w:rPr>
          <w:rFonts w:ascii="Times New Roman" w:hAnsi="Times New Roman" w:cs="Times New Roman"/>
        </w:rPr>
      </w:pPr>
      <w:r w:rsidRPr="00C1076A">
        <w:rPr>
          <w:rFonts w:ascii="Times New Roman" w:hAnsi="Times New Roman" w:cs="Times New Roman"/>
        </w:rPr>
        <w:t>LU – Living Unit</w:t>
      </w:r>
      <w:r w:rsidRPr="00C1076A">
        <w:rPr>
          <w:rFonts w:ascii="Times New Roman" w:hAnsi="Times New Roman" w:cs="Times New Roman"/>
        </w:rPr>
        <w:tab/>
      </w:r>
      <w:proofErr w:type="spellStart"/>
      <w:r w:rsidRPr="00C1076A">
        <w:rPr>
          <w:rFonts w:ascii="Times New Roman" w:hAnsi="Times New Roman" w:cs="Times New Roman"/>
        </w:rPr>
        <w:t>K’ette</w:t>
      </w:r>
      <w:proofErr w:type="spellEnd"/>
      <w:r w:rsidRPr="00C1076A">
        <w:rPr>
          <w:rFonts w:ascii="Times New Roman" w:hAnsi="Times New Roman" w:cs="Times New Roman"/>
        </w:rPr>
        <w:t xml:space="preserve"> – Kitchenette</w:t>
      </w:r>
      <w:r w:rsidR="00915E76">
        <w:rPr>
          <w:rFonts w:ascii="Times New Roman" w:hAnsi="Times New Roman" w:cs="Times New Roman"/>
        </w:rPr>
        <w:t xml:space="preserve"> </w:t>
      </w:r>
      <w:r w:rsidR="00915E76">
        <w:rPr>
          <w:rFonts w:ascii="Times New Roman" w:hAnsi="Times New Roman" w:cs="Times New Roman"/>
        </w:rPr>
        <w:tab/>
      </w:r>
      <w:r w:rsidRPr="00C1076A">
        <w:rPr>
          <w:rFonts w:ascii="Times New Roman" w:hAnsi="Times New Roman" w:cs="Times New Roman"/>
        </w:rPr>
        <w:t>LR – Living Room</w:t>
      </w:r>
      <w:r w:rsidR="00915E76">
        <w:rPr>
          <w:rFonts w:ascii="Times New Roman" w:hAnsi="Times New Roman" w:cs="Times New Roman"/>
        </w:rPr>
        <w:t xml:space="preserve"> </w:t>
      </w:r>
      <w:r w:rsidR="00915E76">
        <w:rPr>
          <w:rFonts w:ascii="Times New Roman" w:hAnsi="Times New Roman" w:cs="Times New Roman"/>
        </w:rPr>
        <w:tab/>
      </w:r>
      <w:r w:rsidRPr="00C1076A">
        <w:rPr>
          <w:rFonts w:ascii="Times New Roman" w:hAnsi="Times New Roman" w:cs="Times New Roman"/>
        </w:rPr>
        <w:t xml:space="preserve">BR </w:t>
      </w:r>
      <w:r w:rsidR="00915E76">
        <w:rPr>
          <w:rFonts w:ascii="Times New Roman" w:hAnsi="Times New Roman" w:cs="Times New Roman"/>
        </w:rPr>
        <w:t>–</w:t>
      </w:r>
      <w:r w:rsidRPr="00C1076A">
        <w:rPr>
          <w:rFonts w:ascii="Times New Roman" w:hAnsi="Times New Roman" w:cs="Times New Roman"/>
        </w:rPr>
        <w:t xml:space="preserve"> Bedroom</w:t>
      </w:r>
      <w:r w:rsidR="00915E76">
        <w:rPr>
          <w:rFonts w:ascii="Times New Roman" w:hAnsi="Times New Roman" w:cs="Times New Roman"/>
        </w:rPr>
        <w:tab/>
      </w:r>
      <w:r w:rsidR="00AA1E7A">
        <w:rPr>
          <w:rFonts w:ascii="Times New Roman" w:hAnsi="Times New Roman" w:cs="Times New Roman"/>
        </w:rPr>
        <w:t xml:space="preserve">    </w:t>
      </w:r>
    </w:p>
    <w:p w14:paraId="38E85D3E" w14:textId="77777777" w:rsidR="00C1076A" w:rsidRPr="00C1076A" w:rsidRDefault="00AA1E7A" w:rsidP="00AA1E7A">
      <w:pPr>
        <w:spacing w:after="0"/>
        <w:ind w:left="720"/>
        <w:rPr>
          <w:rFonts w:ascii="Times New Roman" w:hAnsi="Times New Roman" w:cs="Times New Roman"/>
        </w:rPr>
      </w:pPr>
      <w:r>
        <w:rPr>
          <w:rFonts w:ascii="Times New Roman" w:hAnsi="Times New Roman" w:cs="Times New Roman"/>
        </w:rPr>
        <w:t xml:space="preserve">DR – Dining </w:t>
      </w:r>
      <w:r w:rsidR="00C1076A" w:rsidRPr="00C1076A">
        <w:rPr>
          <w:rFonts w:ascii="Times New Roman" w:hAnsi="Times New Roman" w:cs="Times New Roman"/>
        </w:rPr>
        <w:t>Room</w:t>
      </w:r>
      <w:r w:rsidR="00C1076A" w:rsidRPr="00C1076A">
        <w:rPr>
          <w:rFonts w:ascii="Times New Roman" w:hAnsi="Times New Roman" w:cs="Times New Roman"/>
        </w:rPr>
        <w:tab/>
      </w:r>
      <w:r>
        <w:rPr>
          <w:rFonts w:ascii="Times New Roman" w:hAnsi="Times New Roman" w:cs="Times New Roman"/>
        </w:rPr>
        <w:t xml:space="preserve"> </w:t>
      </w:r>
      <w:r w:rsidR="00C1076A" w:rsidRPr="00C1076A">
        <w:rPr>
          <w:rFonts w:ascii="Times New Roman" w:hAnsi="Times New Roman" w:cs="Times New Roman"/>
        </w:rPr>
        <w:t>SL – Sleeping Area</w:t>
      </w:r>
      <w:r w:rsidR="00915E76">
        <w:rPr>
          <w:rFonts w:ascii="Times New Roman" w:hAnsi="Times New Roman" w:cs="Times New Roman"/>
        </w:rPr>
        <w:tab/>
      </w:r>
      <w:r w:rsidR="00C1076A" w:rsidRPr="00C1076A">
        <w:rPr>
          <w:rFonts w:ascii="Times New Roman" w:hAnsi="Times New Roman" w:cs="Times New Roman"/>
        </w:rPr>
        <w:t>DA – Dining Area</w:t>
      </w:r>
      <w:r w:rsidR="00C1076A" w:rsidRPr="00C1076A">
        <w:rPr>
          <w:rFonts w:ascii="Times New Roman" w:hAnsi="Times New Roman" w:cs="Times New Roman"/>
        </w:rPr>
        <w:tab/>
        <w:t>N/A – Not Applicable</w:t>
      </w:r>
    </w:p>
    <w:p w14:paraId="38E85D3F"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ab/>
        <w:t>K – Kitchen</w:t>
      </w:r>
      <w:r w:rsidRPr="00C1076A">
        <w:rPr>
          <w:rFonts w:ascii="Times New Roman" w:hAnsi="Times New Roman" w:cs="Times New Roman"/>
        </w:rPr>
        <w:tab/>
      </w:r>
      <w:r w:rsidRPr="00C1076A">
        <w:rPr>
          <w:rFonts w:ascii="Times New Roman" w:hAnsi="Times New Roman" w:cs="Times New Roman"/>
        </w:rPr>
        <w:tab/>
        <w:t>O-BR – No Separate BR</w:t>
      </w:r>
    </w:p>
    <w:p w14:paraId="38E85D40" w14:textId="77777777" w:rsidR="00C1076A" w:rsidRPr="00C1076A" w:rsidRDefault="00C1076A" w:rsidP="00C1076A">
      <w:pPr>
        <w:spacing w:after="0"/>
        <w:rPr>
          <w:rFonts w:ascii="Times New Roman" w:hAnsi="Times New Roman" w:cs="Times New Roman"/>
        </w:rPr>
      </w:pPr>
    </w:p>
    <w:p w14:paraId="38E85D41" w14:textId="77777777" w:rsidR="00C1076A" w:rsidRPr="00C1076A" w:rsidRDefault="00C1076A" w:rsidP="00C1076A">
      <w:pPr>
        <w:spacing w:after="0"/>
        <w:ind w:left="720"/>
        <w:rPr>
          <w:rFonts w:ascii="Times New Roman" w:hAnsi="Times New Roman" w:cs="Times New Roman"/>
        </w:rPr>
      </w:pPr>
      <w:r w:rsidRPr="00C1076A">
        <w:rPr>
          <w:rFonts w:ascii="Times New Roman" w:hAnsi="Times New Roman" w:cs="Times New Roman"/>
        </w:rPr>
        <w:t>Variations to these areas and dimensions may be permitted when existing partitions preclude precise compliance, and the available area of dimensions do not hinder furniture placement and the normal use of space.</w:t>
      </w:r>
    </w:p>
    <w:p w14:paraId="38E85D42" w14:textId="3EC0913A" w:rsidR="00C1076A" w:rsidRPr="00C1076A" w:rsidRDefault="00C1076A" w:rsidP="00C1076A">
      <w:pPr>
        <w:spacing w:after="0"/>
        <w:ind w:left="720" w:hanging="720"/>
        <w:rPr>
          <w:rFonts w:ascii="Times New Roman" w:hAnsi="Times New Roman" w:cs="Times New Roman"/>
        </w:rPr>
      </w:pPr>
      <w:r w:rsidRPr="00C1076A">
        <w:rPr>
          <w:rFonts w:ascii="Times New Roman" w:hAnsi="Times New Roman" w:cs="Times New Roman"/>
        </w:rPr>
        <w:t xml:space="preserve">(2)  </w:t>
      </w:r>
      <w:r w:rsidRPr="00C1076A">
        <w:rPr>
          <w:rFonts w:ascii="Times New Roman" w:hAnsi="Times New Roman" w:cs="Times New Roman"/>
        </w:rPr>
        <w:tab/>
        <w:t xml:space="preserve">The lease dimension of each room function applies, except for the overlap or double use of space in combination rooms.  It is anticipated that the square </w:t>
      </w:r>
      <w:r w:rsidR="007A31FB">
        <w:rPr>
          <w:rFonts w:ascii="Times New Roman" w:hAnsi="Times New Roman" w:cs="Times New Roman"/>
        </w:rPr>
        <w:t>footage</w:t>
      </w:r>
      <w:r w:rsidRPr="00C1076A">
        <w:rPr>
          <w:rFonts w:ascii="Times New Roman" w:hAnsi="Times New Roman" w:cs="Times New Roman"/>
        </w:rPr>
        <w:t xml:space="preserve"> shown will be exceeded in virtually all cases.</w:t>
      </w:r>
    </w:p>
    <w:p w14:paraId="38E85D43" w14:textId="77777777" w:rsidR="00C1076A" w:rsidRPr="00C1076A" w:rsidRDefault="00C1076A" w:rsidP="00915E76">
      <w:pPr>
        <w:spacing w:after="0"/>
        <w:rPr>
          <w:rFonts w:ascii="Times New Roman" w:hAnsi="Times New Roman" w:cs="Times New Roman"/>
        </w:rPr>
      </w:pPr>
    </w:p>
    <w:p w14:paraId="38E85D44" w14:textId="77777777" w:rsidR="00C1076A" w:rsidRPr="00C1076A" w:rsidRDefault="00C1076A" w:rsidP="00C1076A">
      <w:pPr>
        <w:spacing w:after="0"/>
        <w:ind w:left="720" w:hanging="720"/>
        <w:rPr>
          <w:rFonts w:ascii="Times New Roman" w:hAnsi="Times New Roman" w:cs="Times New Roman"/>
          <w:u w:val="single"/>
        </w:rPr>
      </w:pPr>
      <w:r w:rsidRPr="00C1076A">
        <w:rPr>
          <w:rFonts w:ascii="Times New Roman" w:hAnsi="Times New Roman" w:cs="Times New Roman"/>
        </w:rPr>
        <w:tab/>
        <w:t>2.</w:t>
      </w:r>
      <w:r w:rsidRPr="00C1076A">
        <w:rPr>
          <w:rFonts w:ascii="Times New Roman" w:hAnsi="Times New Roman" w:cs="Times New Roman"/>
        </w:rPr>
        <w:tab/>
      </w:r>
      <w:r w:rsidRPr="00C1076A">
        <w:rPr>
          <w:rFonts w:ascii="Times New Roman" w:hAnsi="Times New Roman" w:cs="Times New Roman"/>
          <w:u w:val="single"/>
        </w:rPr>
        <w:t>Tenants</w:t>
      </w:r>
    </w:p>
    <w:p w14:paraId="38E85D45" w14:textId="77777777" w:rsidR="00C1076A" w:rsidRPr="00C1076A" w:rsidRDefault="00C1076A" w:rsidP="00C1076A">
      <w:pPr>
        <w:spacing w:after="0"/>
        <w:ind w:left="720" w:hanging="720"/>
        <w:rPr>
          <w:rFonts w:ascii="Times New Roman" w:hAnsi="Times New Roman" w:cs="Times New Roman"/>
          <w:u w:val="single"/>
        </w:rPr>
      </w:pPr>
    </w:p>
    <w:p w14:paraId="38E85D46" w14:textId="5D0BC7C2" w:rsidR="00C1076A" w:rsidRPr="00963A83" w:rsidRDefault="00C1076A" w:rsidP="00963A83">
      <w:pPr>
        <w:pStyle w:val="ListParagraph"/>
        <w:numPr>
          <w:ilvl w:val="0"/>
          <w:numId w:val="8"/>
        </w:numPr>
        <w:spacing w:after="0"/>
        <w:rPr>
          <w:rFonts w:ascii="Times New Roman" w:hAnsi="Times New Roman" w:cs="Times New Roman"/>
        </w:rPr>
      </w:pPr>
      <w:r w:rsidRPr="00963A83">
        <w:rPr>
          <w:rFonts w:ascii="Times New Roman" w:hAnsi="Times New Roman" w:cs="Times New Roman"/>
        </w:rPr>
        <w:t xml:space="preserve">The payment for relocation is to be based upon comparable rental rates for </w:t>
      </w:r>
      <w:r w:rsidR="00963A83" w:rsidRPr="00963A83">
        <w:rPr>
          <w:rFonts w:ascii="Times New Roman" w:hAnsi="Times New Roman" w:cs="Times New Roman"/>
        </w:rPr>
        <w:t>the</w:t>
      </w:r>
      <w:r w:rsidRPr="00963A83">
        <w:rPr>
          <w:rFonts w:ascii="Times New Roman" w:hAnsi="Times New Roman" w:cs="Times New Roman"/>
        </w:rPr>
        <w:t xml:space="preserve"> local area as defined by current Section 8 Guidelines published in the Federal Register.  The payment will be based upon a one-year period, but in no instance will the total relocation payment (excluding moving expenses) exceed _______. Any variation from this will be fully documented in the subject case file.</w:t>
      </w:r>
    </w:p>
    <w:p w14:paraId="38E85D47" w14:textId="476F08E5" w:rsidR="00C1076A" w:rsidRPr="00963A83" w:rsidRDefault="00C1076A" w:rsidP="00963A83">
      <w:pPr>
        <w:pStyle w:val="ListParagraph"/>
        <w:numPr>
          <w:ilvl w:val="0"/>
          <w:numId w:val="8"/>
        </w:numPr>
        <w:spacing w:after="0"/>
        <w:rPr>
          <w:rFonts w:ascii="Times New Roman" w:hAnsi="Times New Roman" w:cs="Times New Roman"/>
        </w:rPr>
      </w:pPr>
      <w:r w:rsidRPr="00963A83">
        <w:rPr>
          <w:rFonts w:ascii="Times New Roman" w:hAnsi="Times New Roman" w:cs="Times New Roman"/>
        </w:rPr>
        <w:t>Reasonable expenses within a ______________ radius of the neighborhood include such items as: (1) rental of vehicle trailer for moving purposes; (2)</w:t>
      </w:r>
      <w:r w:rsidR="00963A83">
        <w:rPr>
          <w:rFonts w:ascii="Times New Roman" w:hAnsi="Times New Roman" w:cs="Times New Roman"/>
        </w:rPr>
        <w:t xml:space="preserve"> </w:t>
      </w:r>
      <w:r w:rsidRPr="00963A83">
        <w:rPr>
          <w:rFonts w:ascii="Times New Roman" w:hAnsi="Times New Roman" w:cs="Times New Roman"/>
        </w:rPr>
        <w:t>reimbursement of utility deposits; and (3) temporary relocation costs, as  necessary.</w:t>
      </w:r>
    </w:p>
    <w:p w14:paraId="38E85D48" w14:textId="49DA4EAC" w:rsidR="00C1076A" w:rsidRPr="00963A83" w:rsidRDefault="00C1076A" w:rsidP="00963A83">
      <w:pPr>
        <w:pStyle w:val="ListParagraph"/>
        <w:numPr>
          <w:ilvl w:val="0"/>
          <w:numId w:val="8"/>
        </w:numPr>
        <w:spacing w:after="0"/>
        <w:rPr>
          <w:rFonts w:ascii="Times New Roman" w:hAnsi="Times New Roman" w:cs="Times New Roman"/>
        </w:rPr>
      </w:pPr>
      <w:r w:rsidRPr="00963A83">
        <w:rPr>
          <w:rFonts w:ascii="Times New Roman" w:hAnsi="Times New Roman" w:cs="Times New Roman"/>
        </w:rPr>
        <w:t xml:space="preserve">In the event a </w:t>
      </w:r>
      <w:proofErr w:type="spellStart"/>
      <w:r w:rsidRPr="00963A83">
        <w:rPr>
          <w:rFonts w:ascii="Times New Roman" w:hAnsi="Times New Roman" w:cs="Times New Roman"/>
        </w:rPr>
        <w:t>displacee</w:t>
      </w:r>
      <w:proofErr w:type="spellEnd"/>
      <w:r w:rsidRPr="00963A83">
        <w:rPr>
          <w:rFonts w:ascii="Times New Roman" w:hAnsi="Times New Roman" w:cs="Times New Roman"/>
        </w:rPr>
        <w:t xml:space="preserve"> is relocated to subsidized rental unit (such as Section 8, 202, public housing, etc.), the relocation payment will be based upon the unsubsidized portion of the monthly rental payment only.</w:t>
      </w:r>
    </w:p>
    <w:p w14:paraId="38E85D49" w14:textId="77777777" w:rsidR="00C1076A" w:rsidRPr="00C1076A" w:rsidRDefault="00C1076A" w:rsidP="00C1076A">
      <w:pPr>
        <w:spacing w:after="0"/>
        <w:ind w:left="720" w:hanging="720"/>
        <w:rPr>
          <w:rFonts w:ascii="Times New Roman" w:hAnsi="Times New Roman" w:cs="Times New Roman"/>
        </w:rPr>
      </w:pPr>
    </w:p>
    <w:p w14:paraId="38E85D4A" w14:textId="77777777" w:rsidR="00C1076A" w:rsidRPr="00C1076A" w:rsidRDefault="00C1076A" w:rsidP="00C1076A">
      <w:pPr>
        <w:spacing w:after="0"/>
        <w:ind w:left="720" w:hanging="720"/>
        <w:rPr>
          <w:rFonts w:ascii="Times New Roman" w:hAnsi="Times New Roman" w:cs="Times New Roman"/>
        </w:rPr>
      </w:pPr>
      <w:r w:rsidRPr="00C1076A">
        <w:rPr>
          <w:rFonts w:ascii="Times New Roman" w:hAnsi="Times New Roman" w:cs="Times New Roman"/>
        </w:rPr>
        <w:t xml:space="preserve">V. </w:t>
      </w:r>
      <w:r w:rsidRPr="00C1076A">
        <w:rPr>
          <w:rFonts w:ascii="Times New Roman" w:hAnsi="Times New Roman" w:cs="Times New Roman"/>
        </w:rPr>
        <w:tab/>
      </w:r>
      <w:r w:rsidRPr="00C1076A">
        <w:rPr>
          <w:rFonts w:ascii="Times New Roman" w:hAnsi="Times New Roman" w:cs="Times New Roman"/>
          <w:u w:val="single"/>
        </w:rPr>
        <w:t>Characteristics of the Area</w:t>
      </w:r>
      <w:r w:rsidRPr="00C1076A">
        <w:rPr>
          <w:rFonts w:ascii="Times New Roman" w:hAnsi="Times New Roman" w:cs="Times New Roman"/>
        </w:rPr>
        <w:t xml:space="preserve"> </w:t>
      </w:r>
    </w:p>
    <w:p w14:paraId="38E85D4B" w14:textId="77777777" w:rsidR="00C1076A" w:rsidRPr="00C1076A" w:rsidRDefault="00C1076A" w:rsidP="00C1076A">
      <w:pPr>
        <w:spacing w:after="0"/>
        <w:ind w:left="720" w:hanging="720"/>
        <w:rPr>
          <w:rFonts w:ascii="Times New Roman" w:hAnsi="Times New Roman" w:cs="Times New Roman"/>
        </w:rPr>
      </w:pPr>
    </w:p>
    <w:p w14:paraId="38E85D4C" w14:textId="244D611C" w:rsidR="00C1076A" w:rsidRPr="00C1076A" w:rsidRDefault="00C1076A" w:rsidP="00C1076A">
      <w:pPr>
        <w:spacing w:after="0"/>
        <w:ind w:left="720" w:hanging="720"/>
        <w:rPr>
          <w:rFonts w:ascii="Times New Roman" w:hAnsi="Times New Roman" w:cs="Times New Roman"/>
        </w:rPr>
      </w:pPr>
      <w:r w:rsidRPr="00C1076A">
        <w:rPr>
          <w:rFonts w:ascii="Times New Roman" w:hAnsi="Times New Roman" w:cs="Times New Roman"/>
        </w:rPr>
        <w:tab/>
        <w:t xml:space="preserve">The specific target area, locally known as _____________________, is one of the most depressed areas within the locality.  The area has a total population of 3,225 persons, of which 56 percent </w:t>
      </w:r>
      <w:r w:rsidR="00814AFC">
        <w:rPr>
          <w:rFonts w:ascii="Times New Roman" w:hAnsi="Times New Roman" w:cs="Times New Roman"/>
        </w:rPr>
        <w:t>are</w:t>
      </w:r>
      <w:r w:rsidRPr="00C1076A">
        <w:rPr>
          <w:rFonts w:ascii="Times New Roman" w:hAnsi="Times New Roman" w:cs="Times New Roman"/>
        </w:rPr>
        <w:t xml:space="preserve"> </w:t>
      </w:r>
      <w:r w:rsidR="00447FCA" w:rsidRPr="00C1076A">
        <w:rPr>
          <w:rFonts w:ascii="Times New Roman" w:hAnsi="Times New Roman" w:cs="Times New Roman"/>
        </w:rPr>
        <w:t>a minority</w:t>
      </w:r>
      <w:r w:rsidRPr="00C1076A">
        <w:rPr>
          <w:rFonts w:ascii="Times New Roman" w:hAnsi="Times New Roman" w:cs="Times New Roman"/>
        </w:rPr>
        <w:t xml:space="preserve"> and 86 percent </w:t>
      </w:r>
      <w:r w:rsidR="00814AFC">
        <w:rPr>
          <w:rFonts w:ascii="Times New Roman" w:hAnsi="Times New Roman" w:cs="Times New Roman"/>
        </w:rPr>
        <w:t>are</w:t>
      </w:r>
      <w:r w:rsidRPr="00C1076A">
        <w:rPr>
          <w:rFonts w:ascii="Times New Roman" w:hAnsi="Times New Roman" w:cs="Times New Roman"/>
        </w:rPr>
        <w:t xml:space="preserve"> in the low/moderate income category.  Of the total resident population, 17 percent </w:t>
      </w:r>
      <w:r w:rsidR="00FD3E94" w:rsidRPr="00C1076A">
        <w:rPr>
          <w:rFonts w:ascii="Times New Roman" w:hAnsi="Times New Roman" w:cs="Times New Roman"/>
        </w:rPr>
        <w:t>are</w:t>
      </w:r>
      <w:r w:rsidRPr="00C1076A">
        <w:rPr>
          <w:rFonts w:ascii="Times New Roman" w:hAnsi="Times New Roman" w:cs="Times New Roman"/>
        </w:rPr>
        <w:t xml:space="preserve"> over the age of 62.  Of the total housing stock, approximately 55 percent is substandard, and of these units, a significant number should be vacated and demolished.</w:t>
      </w:r>
    </w:p>
    <w:p w14:paraId="38E85D4D" w14:textId="77777777" w:rsidR="00C1076A" w:rsidRPr="00C1076A" w:rsidRDefault="00C1076A" w:rsidP="00C1076A">
      <w:pPr>
        <w:spacing w:after="0"/>
        <w:ind w:left="720" w:hanging="720"/>
        <w:rPr>
          <w:rFonts w:ascii="Times New Roman" w:hAnsi="Times New Roman" w:cs="Times New Roman"/>
        </w:rPr>
      </w:pPr>
    </w:p>
    <w:p w14:paraId="38E85D4E" w14:textId="77777777" w:rsidR="00C1076A" w:rsidRPr="00C1076A" w:rsidRDefault="00C1076A" w:rsidP="00C1076A">
      <w:pPr>
        <w:spacing w:after="0"/>
        <w:ind w:left="720" w:hanging="720"/>
        <w:rPr>
          <w:rFonts w:ascii="Times New Roman" w:hAnsi="Times New Roman" w:cs="Times New Roman"/>
          <w:u w:val="single"/>
        </w:rPr>
      </w:pPr>
      <w:r w:rsidRPr="00C1076A">
        <w:rPr>
          <w:rFonts w:ascii="Times New Roman" w:hAnsi="Times New Roman" w:cs="Times New Roman"/>
        </w:rPr>
        <w:t>VI.</w:t>
      </w:r>
      <w:r w:rsidRPr="00C1076A">
        <w:rPr>
          <w:rFonts w:ascii="Times New Roman" w:hAnsi="Times New Roman" w:cs="Times New Roman"/>
        </w:rPr>
        <w:tab/>
      </w:r>
      <w:r w:rsidRPr="00C1076A">
        <w:rPr>
          <w:rFonts w:ascii="Times New Roman" w:hAnsi="Times New Roman" w:cs="Times New Roman"/>
          <w:u w:val="single"/>
        </w:rPr>
        <w:t>Example Relocation Plan</w:t>
      </w:r>
    </w:p>
    <w:p w14:paraId="38E85D4F" w14:textId="77777777" w:rsidR="00C1076A" w:rsidRPr="00C1076A" w:rsidRDefault="00C1076A" w:rsidP="00C1076A">
      <w:pPr>
        <w:spacing w:after="0"/>
        <w:ind w:left="720" w:hanging="720"/>
        <w:rPr>
          <w:rFonts w:ascii="Times New Roman" w:hAnsi="Times New Roman" w:cs="Times New Roman"/>
          <w:u w:val="single"/>
        </w:rPr>
      </w:pPr>
    </w:p>
    <w:p w14:paraId="38E85D50" w14:textId="2CE6D810" w:rsidR="00C1076A" w:rsidRPr="00C1076A" w:rsidRDefault="00C1076A" w:rsidP="00C1076A">
      <w:pPr>
        <w:spacing w:after="0"/>
        <w:ind w:left="720" w:hanging="720"/>
        <w:rPr>
          <w:rFonts w:ascii="Times New Roman" w:hAnsi="Times New Roman" w:cs="Times New Roman"/>
        </w:rPr>
      </w:pPr>
      <w:r w:rsidRPr="00C1076A">
        <w:rPr>
          <w:rFonts w:ascii="Times New Roman" w:hAnsi="Times New Roman" w:cs="Times New Roman"/>
        </w:rPr>
        <w:tab/>
        <w:t xml:space="preserve">It is anticipated that </w:t>
      </w:r>
      <w:r w:rsidR="00792B82" w:rsidRPr="00C1076A">
        <w:rPr>
          <w:rFonts w:ascii="Times New Roman" w:hAnsi="Times New Roman" w:cs="Times New Roman"/>
        </w:rPr>
        <w:t>a few</w:t>
      </w:r>
      <w:r w:rsidRPr="00C1076A">
        <w:rPr>
          <w:rFonts w:ascii="Times New Roman" w:hAnsi="Times New Roman" w:cs="Times New Roman"/>
        </w:rPr>
        <w:t xml:space="preserve"> cases will require utilization </w:t>
      </w:r>
      <w:r w:rsidR="002223A5">
        <w:rPr>
          <w:rFonts w:ascii="Times New Roman" w:hAnsi="Times New Roman" w:cs="Times New Roman"/>
        </w:rPr>
        <w:t>of</w:t>
      </w:r>
      <w:r w:rsidRPr="00C1076A">
        <w:rPr>
          <w:rFonts w:ascii="Times New Roman" w:hAnsi="Times New Roman" w:cs="Times New Roman"/>
        </w:rPr>
        <w:t xml:space="preserve"> the Uniform Act provisions.  There is no plan to acquire subject properties unless absolutely necessary.  There are 2-3 occupied units which should be razed and the occupants relocated (in addition to those vacant units scheduled for demolition).  These units are severely deteriorated beyond any possibility for rehabilitation.  Even emergency </w:t>
      </w:r>
      <w:r w:rsidR="006A1A15" w:rsidRPr="00C1076A">
        <w:rPr>
          <w:rFonts w:ascii="Times New Roman" w:hAnsi="Times New Roman" w:cs="Times New Roman"/>
        </w:rPr>
        <w:t>repairs are</w:t>
      </w:r>
      <w:r w:rsidRPr="00C1076A">
        <w:rPr>
          <w:rFonts w:ascii="Times New Roman" w:hAnsi="Times New Roman" w:cs="Times New Roman"/>
        </w:rPr>
        <w:t xml:space="preserve"> inadequate to address any significant portion of the problem.  These units should be vacated through local code enforcement or voluntary action, and families should be relocated.  Of the total number, three are </w:t>
      </w:r>
      <w:r w:rsidR="00FC537F">
        <w:rPr>
          <w:rFonts w:ascii="Times New Roman" w:hAnsi="Times New Roman" w:cs="Times New Roman"/>
        </w:rPr>
        <w:t>owner-occupied</w:t>
      </w:r>
      <w:r w:rsidR="006A1A15" w:rsidRPr="00C1076A">
        <w:rPr>
          <w:rFonts w:ascii="Times New Roman" w:hAnsi="Times New Roman" w:cs="Times New Roman"/>
        </w:rPr>
        <w:t>,</w:t>
      </w:r>
      <w:r w:rsidRPr="00C1076A">
        <w:rPr>
          <w:rFonts w:ascii="Times New Roman" w:hAnsi="Times New Roman" w:cs="Times New Roman"/>
        </w:rPr>
        <w:t xml:space="preserve"> and the balance is composed of rental units.</w:t>
      </w:r>
    </w:p>
    <w:p w14:paraId="38E85D51" w14:textId="77777777" w:rsidR="00C1076A" w:rsidRPr="00C1076A" w:rsidRDefault="00C1076A" w:rsidP="00C1076A">
      <w:pPr>
        <w:spacing w:after="0"/>
        <w:ind w:left="720" w:hanging="720"/>
        <w:rPr>
          <w:rFonts w:ascii="Times New Roman" w:hAnsi="Times New Roman" w:cs="Times New Roman"/>
        </w:rPr>
      </w:pPr>
    </w:p>
    <w:p w14:paraId="38E85D52" w14:textId="77777777" w:rsidR="00AA1E7A" w:rsidRDefault="00C1076A" w:rsidP="00C1076A">
      <w:pPr>
        <w:spacing w:after="0"/>
        <w:ind w:left="720" w:hanging="720"/>
        <w:rPr>
          <w:rFonts w:ascii="Times New Roman" w:hAnsi="Times New Roman" w:cs="Times New Roman"/>
        </w:rPr>
      </w:pPr>
      <w:r w:rsidRPr="00C1076A">
        <w:rPr>
          <w:rFonts w:ascii="Times New Roman" w:hAnsi="Times New Roman" w:cs="Times New Roman"/>
        </w:rPr>
        <w:tab/>
      </w:r>
    </w:p>
    <w:p w14:paraId="38E85D55" w14:textId="085CE361" w:rsidR="00C1076A" w:rsidRPr="00C1076A" w:rsidRDefault="00C1076A" w:rsidP="00AA1E7A">
      <w:pPr>
        <w:spacing w:after="0"/>
        <w:ind w:left="720"/>
        <w:rPr>
          <w:rFonts w:ascii="Times New Roman" w:hAnsi="Times New Roman" w:cs="Times New Roman"/>
        </w:rPr>
      </w:pPr>
      <w:r w:rsidRPr="00C1076A">
        <w:rPr>
          <w:rFonts w:ascii="Times New Roman" w:hAnsi="Times New Roman" w:cs="Times New Roman"/>
        </w:rPr>
        <w:t xml:space="preserve">Relocation will be </w:t>
      </w:r>
      <w:r w:rsidR="00EA71AC" w:rsidRPr="00C1076A">
        <w:rPr>
          <w:rFonts w:ascii="Times New Roman" w:hAnsi="Times New Roman" w:cs="Times New Roman"/>
        </w:rPr>
        <w:t>undertaken</w:t>
      </w:r>
      <w:r w:rsidRPr="00C1076A">
        <w:rPr>
          <w:rFonts w:ascii="Times New Roman" w:hAnsi="Times New Roman" w:cs="Times New Roman"/>
        </w:rPr>
        <w:t xml:space="preserve"> in accordance with </w:t>
      </w:r>
      <w:r w:rsidR="00791D31" w:rsidRPr="00C1076A">
        <w:rPr>
          <w:rFonts w:ascii="Times New Roman" w:hAnsi="Times New Roman" w:cs="Times New Roman"/>
        </w:rPr>
        <w:t>the procedures</w:t>
      </w:r>
      <w:r w:rsidRPr="00C1076A">
        <w:rPr>
          <w:rFonts w:ascii="Times New Roman" w:hAnsi="Times New Roman" w:cs="Times New Roman"/>
        </w:rPr>
        <w:t xml:space="preserve"> established herein.  In </w:t>
      </w:r>
      <w:r w:rsidR="00AA1E7A">
        <w:rPr>
          <w:rFonts w:ascii="Times New Roman" w:hAnsi="Times New Roman" w:cs="Times New Roman"/>
        </w:rPr>
        <w:t xml:space="preserve">order to </w:t>
      </w:r>
      <w:r w:rsidR="00A8465E">
        <w:rPr>
          <w:rFonts w:ascii="Times New Roman" w:hAnsi="Times New Roman" w:cs="Times New Roman"/>
        </w:rPr>
        <w:t>en</w:t>
      </w:r>
      <w:r w:rsidR="00AA1E7A">
        <w:rPr>
          <w:rFonts w:ascii="Times New Roman" w:hAnsi="Times New Roman" w:cs="Times New Roman"/>
        </w:rPr>
        <w:t>sure maximum choice</w:t>
      </w:r>
      <w:r w:rsidR="00731B4C">
        <w:rPr>
          <w:rFonts w:ascii="Times New Roman" w:hAnsi="Times New Roman" w:cs="Times New Roman"/>
        </w:rPr>
        <w:t>,</w:t>
      </w:r>
      <w:r w:rsidR="00AA1E7A">
        <w:rPr>
          <w:rFonts w:ascii="Times New Roman" w:hAnsi="Times New Roman" w:cs="Times New Roman"/>
        </w:rPr>
        <w:t xml:space="preserve"> </w:t>
      </w:r>
      <w:r w:rsidRPr="00C1076A">
        <w:rPr>
          <w:rFonts w:ascii="Times New Roman" w:hAnsi="Times New Roman" w:cs="Times New Roman"/>
        </w:rPr>
        <w:t xml:space="preserve">referrals and relocation assistance will be provided to all </w:t>
      </w:r>
      <w:proofErr w:type="spellStart"/>
      <w:r w:rsidRPr="00C1076A">
        <w:rPr>
          <w:rFonts w:ascii="Times New Roman" w:hAnsi="Times New Roman" w:cs="Times New Roman"/>
        </w:rPr>
        <w:t>displace</w:t>
      </w:r>
      <w:r w:rsidR="00A8465E">
        <w:rPr>
          <w:rFonts w:ascii="Times New Roman" w:hAnsi="Times New Roman" w:cs="Times New Roman"/>
        </w:rPr>
        <w:t>e</w:t>
      </w:r>
      <w:r w:rsidRPr="00C1076A">
        <w:rPr>
          <w:rFonts w:ascii="Times New Roman" w:hAnsi="Times New Roman" w:cs="Times New Roman"/>
        </w:rPr>
        <w:t>s</w:t>
      </w:r>
      <w:proofErr w:type="spellEnd"/>
      <w:r w:rsidR="00FC537F" w:rsidRPr="00C1076A">
        <w:rPr>
          <w:rFonts w:ascii="Times New Roman" w:hAnsi="Times New Roman" w:cs="Times New Roman"/>
        </w:rPr>
        <w:t xml:space="preserve">. </w:t>
      </w:r>
      <w:r w:rsidRPr="00C1076A">
        <w:rPr>
          <w:rFonts w:ascii="Times New Roman" w:hAnsi="Times New Roman" w:cs="Times New Roman"/>
        </w:rPr>
        <w:t>This will include at a minimum:</w:t>
      </w:r>
    </w:p>
    <w:p w14:paraId="38E85D56" w14:textId="77777777" w:rsidR="00C1076A" w:rsidRPr="00C1076A" w:rsidRDefault="00C1076A" w:rsidP="00C1076A">
      <w:pPr>
        <w:spacing w:after="0"/>
        <w:ind w:left="720" w:hanging="720"/>
        <w:rPr>
          <w:rFonts w:ascii="Times New Roman" w:hAnsi="Times New Roman" w:cs="Times New Roman"/>
        </w:rPr>
      </w:pPr>
    </w:p>
    <w:p w14:paraId="38E85D57" w14:textId="77777777" w:rsidR="00C1076A" w:rsidRPr="001202D4" w:rsidRDefault="00C1076A" w:rsidP="00915E76">
      <w:pPr>
        <w:pStyle w:val="ListParagraph"/>
        <w:numPr>
          <w:ilvl w:val="0"/>
          <w:numId w:val="3"/>
        </w:numPr>
        <w:spacing w:after="0" w:line="240" w:lineRule="auto"/>
        <w:ind w:left="1440"/>
        <w:rPr>
          <w:rFonts w:ascii="Times New Roman" w:hAnsi="Times New Roman" w:cs="Times New Roman"/>
        </w:rPr>
      </w:pPr>
      <w:r w:rsidRPr="001202D4">
        <w:rPr>
          <w:rFonts w:ascii="Times New Roman" w:hAnsi="Times New Roman" w:cs="Times New Roman"/>
        </w:rPr>
        <w:t>contacting local housing lenders as necessary.</w:t>
      </w:r>
    </w:p>
    <w:p w14:paraId="38E85D58" w14:textId="77777777" w:rsidR="00C1076A" w:rsidRPr="001202D4" w:rsidRDefault="00C1076A" w:rsidP="00915E76">
      <w:pPr>
        <w:pStyle w:val="ListParagraph"/>
        <w:numPr>
          <w:ilvl w:val="0"/>
          <w:numId w:val="3"/>
        </w:numPr>
        <w:spacing w:after="0" w:line="240" w:lineRule="auto"/>
        <w:ind w:left="1440"/>
        <w:rPr>
          <w:rFonts w:ascii="Times New Roman" w:hAnsi="Times New Roman" w:cs="Times New Roman"/>
        </w:rPr>
      </w:pPr>
      <w:r w:rsidRPr="001202D4">
        <w:rPr>
          <w:rFonts w:ascii="Times New Roman" w:hAnsi="Times New Roman" w:cs="Times New Roman"/>
        </w:rPr>
        <w:t>referrals to local realty agencies (multiple listing services).</w:t>
      </w:r>
    </w:p>
    <w:p w14:paraId="38E85D59" w14:textId="77777777" w:rsidR="00C1076A" w:rsidRPr="001202D4" w:rsidRDefault="00C1076A" w:rsidP="00915E76">
      <w:pPr>
        <w:pStyle w:val="ListParagraph"/>
        <w:numPr>
          <w:ilvl w:val="0"/>
          <w:numId w:val="3"/>
        </w:numPr>
        <w:spacing w:after="0" w:line="240" w:lineRule="auto"/>
        <w:ind w:left="1440"/>
        <w:rPr>
          <w:rFonts w:ascii="Times New Roman" w:hAnsi="Times New Roman" w:cs="Times New Roman"/>
        </w:rPr>
      </w:pPr>
      <w:r w:rsidRPr="001202D4">
        <w:rPr>
          <w:rFonts w:ascii="Times New Roman" w:hAnsi="Times New Roman" w:cs="Times New Roman"/>
        </w:rPr>
        <w:t>transportation assistance as necessary.</w:t>
      </w:r>
    </w:p>
    <w:p w14:paraId="38E85D5A" w14:textId="77777777" w:rsidR="00C1076A" w:rsidRPr="001202D4" w:rsidRDefault="00C1076A" w:rsidP="00915E76">
      <w:pPr>
        <w:pStyle w:val="ListParagraph"/>
        <w:numPr>
          <w:ilvl w:val="0"/>
          <w:numId w:val="3"/>
        </w:numPr>
        <w:spacing w:after="0" w:line="240" w:lineRule="auto"/>
        <w:ind w:left="1440"/>
        <w:rPr>
          <w:rFonts w:ascii="Times New Roman" w:hAnsi="Times New Roman" w:cs="Times New Roman"/>
        </w:rPr>
      </w:pPr>
      <w:r w:rsidRPr="001202D4">
        <w:rPr>
          <w:rFonts w:ascii="Times New Roman" w:hAnsi="Times New Roman" w:cs="Times New Roman"/>
        </w:rPr>
        <w:t>provide contact lists of local rental complexes (both subsidized and unsubsidized).</w:t>
      </w:r>
    </w:p>
    <w:p w14:paraId="38E85D5B" w14:textId="77777777" w:rsidR="00C1076A" w:rsidRPr="001202D4" w:rsidRDefault="00C1076A" w:rsidP="00915E76">
      <w:pPr>
        <w:pStyle w:val="ListParagraph"/>
        <w:numPr>
          <w:ilvl w:val="0"/>
          <w:numId w:val="3"/>
        </w:numPr>
        <w:spacing w:after="0" w:line="240" w:lineRule="auto"/>
        <w:ind w:left="1440"/>
        <w:rPr>
          <w:rFonts w:ascii="Times New Roman" w:hAnsi="Times New Roman" w:cs="Times New Roman"/>
        </w:rPr>
      </w:pPr>
      <w:r w:rsidRPr="001202D4">
        <w:rPr>
          <w:rFonts w:ascii="Times New Roman" w:hAnsi="Times New Roman" w:cs="Times New Roman"/>
        </w:rPr>
        <w:t>assist with processing for Section 8, 202, PHA, etc., as applicable.</w:t>
      </w:r>
    </w:p>
    <w:p w14:paraId="38E85D5C" w14:textId="77777777" w:rsidR="00C1076A" w:rsidRPr="00C1076A" w:rsidRDefault="00C1076A" w:rsidP="00C1076A">
      <w:pPr>
        <w:spacing w:after="0"/>
        <w:ind w:left="720" w:hanging="720"/>
        <w:rPr>
          <w:rFonts w:ascii="Times New Roman" w:hAnsi="Times New Roman" w:cs="Times New Roman"/>
        </w:rPr>
      </w:pPr>
    </w:p>
    <w:p w14:paraId="38E85D5D" w14:textId="77777777" w:rsidR="00C1076A" w:rsidRPr="00C1076A" w:rsidRDefault="00C1076A" w:rsidP="00C1076A">
      <w:pPr>
        <w:spacing w:after="0"/>
        <w:ind w:left="720" w:hanging="720"/>
        <w:rPr>
          <w:rFonts w:ascii="Times New Roman" w:hAnsi="Times New Roman" w:cs="Times New Roman"/>
        </w:rPr>
      </w:pPr>
      <w:r w:rsidRPr="00C1076A">
        <w:rPr>
          <w:rFonts w:ascii="Times New Roman" w:hAnsi="Times New Roman" w:cs="Times New Roman"/>
        </w:rPr>
        <w:tab/>
        <w:t>Whenever possible, tenant displaces will be afforded the opportunity to relocate to a subsidized unit under the Section 8 Existing or similar program.</w:t>
      </w:r>
    </w:p>
    <w:p w14:paraId="38E85D5E" w14:textId="77777777" w:rsidR="00C1076A" w:rsidRPr="00C1076A" w:rsidRDefault="00C1076A" w:rsidP="00C1076A">
      <w:pPr>
        <w:spacing w:after="0"/>
        <w:ind w:left="720" w:hanging="720"/>
        <w:rPr>
          <w:rFonts w:ascii="Times New Roman" w:hAnsi="Times New Roman" w:cs="Times New Roman"/>
        </w:rPr>
      </w:pPr>
    </w:p>
    <w:p w14:paraId="38E85D5F" w14:textId="77777777" w:rsidR="00C1076A" w:rsidRPr="00C1076A" w:rsidRDefault="00C1076A" w:rsidP="00C1076A">
      <w:pPr>
        <w:spacing w:after="0"/>
        <w:ind w:left="720" w:hanging="720"/>
        <w:rPr>
          <w:rFonts w:ascii="Times New Roman" w:hAnsi="Times New Roman" w:cs="Times New Roman"/>
        </w:rPr>
      </w:pPr>
      <w:r w:rsidRPr="00C1076A">
        <w:rPr>
          <w:rFonts w:ascii="Times New Roman" w:hAnsi="Times New Roman" w:cs="Times New Roman"/>
        </w:rPr>
        <w:t>VII.</w:t>
      </w:r>
      <w:r w:rsidRPr="00C1076A">
        <w:rPr>
          <w:rFonts w:ascii="Times New Roman" w:hAnsi="Times New Roman" w:cs="Times New Roman"/>
        </w:rPr>
        <w:tab/>
      </w:r>
      <w:r w:rsidRPr="00C1076A">
        <w:rPr>
          <w:rFonts w:ascii="Times New Roman" w:hAnsi="Times New Roman" w:cs="Times New Roman"/>
          <w:u w:val="single"/>
        </w:rPr>
        <w:t>Applicable Regulations</w:t>
      </w:r>
    </w:p>
    <w:p w14:paraId="38E85D60" w14:textId="77777777" w:rsidR="00C1076A" w:rsidRPr="00C1076A" w:rsidRDefault="00C1076A" w:rsidP="00C1076A">
      <w:pPr>
        <w:spacing w:after="0"/>
        <w:ind w:left="720" w:hanging="720"/>
        <w:rPr>
          <w:rFonts w:ascii="Times New Roman" w:hAnsi="Times New Roman" w:cs="Times New Roman"/>
        </w:rPr>
      </w:pPr>
    </w:p>
    <w:p w14:paraId="38E85D61" w14:textId="77777777" w:rsidR="00C1076A" w:rsidRPr="00C1076A" w:rsidRDefault="00C1076A" w:rsidP="00C1076A">
      <w:pPr>
        <w:spacing w:after="0"/>
        <w:ind w:left="720" w:hanging="720"/>
        <w:rPr>
          <w:rFonts w:ascii="Times New Roman" w:hAnsi="Times New Roman" w:cs="Times New Roman"/>
        </w:rPr>
      </w:pPr>
      <w:r w:rsidRPr="00C1076A">
        <w:rPr>
          <w:rFonts w:ascii="Times New Roman" w:hAnsi="Times New Roman" w:cs="Times New Roman"/>
        </w:rPr>
        <w:tab/>
        <w:t>The Demolition/Relocation Policy will be implemented in accordance with the following HUD regulations:</w:t>
      </w:r>
    </w:p>
    <w:p w14:paraId="38E85D62" w14:textId="77777777" w:rsidR="00C1076A" w:rsidRPr="00C1076A" w:rsidRDefault="00C1076A" w:rsidP="00C1076A">
      <w:pPr>
        <w:spacing w:after="0"/>
        <w:ind w:left="720" w:hanging="720"/>
        <w:rPr>
          <w:rFonts w:ascii="Times New Roman" w:hAnsi="Times New Roman" w:cs="Times New Roman"/>
        </w:rPr>
      </w:pPr>
    </w:p>
    <w:p w14:paraId="38E85D63" w14:textId="71D5FF93" w:rsidR="00C1076A" w:rsidRPr="00C1076A" w:rsidRDefault="00C1076A" w:rsidP="00915E76">
      <w:pPr>
        <w:pStyle w:val="ListParagraph"/>
        <w:numPr>
          <w:ilvl w:val="0"/>
          <w:numId w:val="4"/>
        </w:numPr>
        <w:spacing w:after="0" w:line="240" w:lineRule="auto"/>
        <w:ind w:left="1440"/>
        <w:rPr>
          <w:rFonts w:ascii="Times New Roman" w:hAnsi="Times New Roman" w:cs="Times New Roman"/>
        </w:rPr>
      </w:pPr>
      <w:hyperlink r:id="rId12" w:history="1">
        <w:r w:rsidRPr="008C2090">
          <w:rPr>
            <w:rStyle w:val="Hyperlink"/>
            <w:rFonts w:ascii="Times New Roman" w:hAnsi="Times New Roman" w:cs="Times New Roman"/>
          </w:rPr>
          <w:t>Section 1 of the Civil Rights Act of 1966 (42 U.S.C. 1982 et. seq.)</w:t>
        </w:r>
      </w:hyperlink>
    </w:p>
    <w:p w14:paraId="38E85D64" w14:textId="25FF3A09" w:rsidR="00C1076A" w:rsidRPr="00C1076A" w:rsidRDefault="00C1076A" w:rsidP="00915E76">
      <w:pPr>
        <w:pStyle w:val="ListParagraph"/>
        <w:numPr>
          <w:ilvl w:val="0"/>
          <w:numId w:val="4"/>
        </w:numPr>
        <w:spacing w:after="0" w:line="240" w:lineRule="auto"/>
        <w:ind w:left="1440"/>
        <w:rPr>
          <w:rFonts w:ascii="Times New Roman" w:hAnsi="Times New Roman" w:cs="Times New Roman"/>
        </w:rPr>
      </w:pPr>
      <w:hyperlink r:id="rId13" w:history="1">
        <w:r w:rsidRPr="00ED735E">
          <w:rPr>
            <w:rStyle w:val="Hyperlink"/>
            <w:rFonts w:ascii="Times New Roman" w:hAnsi="Times New Roman" w:cs="Times New Roman"/>
          </w:rPr>
          <w:t>Title VI of the Civil Rights Act of 1965 (42 U.S.C. 200 d et. seq.)</w:t>
        </w:r>
      </w:hyperlink>
    </w:p>
    <w:p w14:paraId="38E85D65" w14:textId="36594C91" w:rsidR="00C1076A" w:rsidRPr="00C1076A" w:rsidRDefault="00C1076A" w:rsidP="00915E76">
      <w:pPr>
        <w:pStyle w:val="ListParagraph"/>
        <w:numPr>
          <w:ilvl w:val="0"/>
          <w:numId w:val="4"/>
        </w:numPr>
        <w:spacing w:after="0" w:line="240" w:lineRule="auto"/>
        <w:ind w:left="1440"/>
        <w:rPr>
          <w:rFonts w:ascii="Times New Roman" w:hAnsi="Times New Roman" w:cs="Times New Roman"/>
        </w:rPr>
      </w:pPr>
      <w:hyperlink r:id="rId14" w:history="1">
        <w:r w:rsidRPr="00B2430C">
          <w:rPr>
            <w:rStyle w:val="Hyperlink"/>
            <w:rFonts w:ascii="Times New Roman" w:hAnsi="Times New Roman" w:cs="Times New Roman"/>
          </w:rPr>
          <w:t>Title VIII of the Civil Rights Act of 1968 (42 U.S.C. 3601 et. seq.)</w:t>
        </w:r>
      </w:hyperlink>
    </w:p>
    <w:p w14:paraId="38E85D66" w14:textId="41A5FC8C" w:rsidR="00C1076A" w:rsidRPr="00C1076A" w:rsidRDefault="00C1076A" w:rsidP="00915E76">
      <w:pPr>
        <w:pStyle w:val="ListParagraph"/>
        <w:numPr>
          <w:ilvl w:val="0"/>
          <w:numId w:val="4"/>
        </w:numPr>
        <w:spacing w:after="0" w:line="240" w:lineRule="auto"/>
        <w:ind w:left="1440"/>
        <w:rPr>
          <w:rFonts w:ascii="Times New Roman" w:hAnsi="Times New Roman" w:cs="Times New Roman"/>
        </w:rPr>
      </w:pPr>
      <w:hyperlink r:id="rId15" w:history="1">
        <w:r w:rsidRPr="00657842">
          <w:rPr>
            <w:rStyle w:val="Hyperlink"/>
            <w:rFonts w:ascii="Times New Roman" w:hAnsi="Times New Roman" w:cs="Times New Roman"/>
          </w:rPr>
          <w:t>The National Governmental Policy Act of 1969 (42 U.S.C. 4321-4347)</w:t>
        </w:r>
      </w:hyperlink>
    </w:p>
    <w:p w14:paraId="38E85D67" w14:textId="5F06C1C3" w:rsidR="00C1076A" w:rsidRPr="00C1076A" w:rsidRDefault="00C1076A" w:rsidP="00915E76">
      <w:pPr>
        <w:pStyle w:val="ListParagraph"/>
        <w:numPr>
          <w:ilvl w:val="0"/>
          <w:numId w:val="4"/>
        </w:numPr>
        <w:spacing w:after="0" w:line="240" w:lineRule="auto"/>
        <w:ind w:left="1440"/>
        <w:rPr>
          <w:rFonts w:ascii="Times New Roman" w:hAnsi="Times New Roman" w:cs="Times New Roman"/>
        </w:rPr>
      </w:pPr>
      <w:hyperlink r:id="rId16" w:history="1">
        <w:r w:rsidRPr="003D63FC">
          <w:rPr>
            <w:rStyle w:val="Hyperlink"/>
            <w:rFonts w:ascii="Times New Roman" w:hAnsi="Times New Roman" w:cs="Times New Roman"/>
          </w:rPr>
          <w:t>Executive Order 11063, Equal Opportunity in Housing (2 CFR Comp. 1964-65, page 652)</w:t>
        </w:r>
      </w:hyperlink>
    </w:p>
    <w:p w14:paraId="38E85D68" w14:textId="3368E9FA" w:rsidR="00C1076A" w:rsidRPr="00C1076A" w:rsidRDefault="00C1076A" w:rsidP="00915E76">
      <w:pPr>
        <w:pStyle w:val="ListParagraph"/>
        <w:numPr>
          <w:ilvl w:val="0"/>
          <w:numId w:val="4"/>
        </w:numPr>
        <w:spacing w:after="0" w:line="240" w:lineRule="auto"/>
        <w:ind w:left="1440"/>
        <w:rPr>
          <w:rFonts w:ascii="Times New Roman" w:hAnsi="Times New Roman" w:cs="Times New Roman"/>
        </w:rPr>
      </w:pPr>
      <w:hyperlink r:id="rId17" w:history="1">
        <w:r w:rsidRPr="00EC1AFE">
          <w:rPr>
            <w:rStyle w:val="Hyperlink"/>
            <w:rFonts w:ascii="Times New Roman" w:hAnsi="Times New Roman" w:cs="Times New Roman"/>
          </w:rPr>
          <w:t>Executive Order 11246, Equal Employment Opportunity (3 CFR Comp. 1971, page 339, as amended)</w:t>
        </w:r>
      </w:hyperlink>
    </w:p>
    <w:p w14:paraId="38E85D69" w14:textId="4EE6C8F2" w:rsidR="00C1076A" w:rsidRPr="00C1076A" w:rsidRDefault="00C1076A" w:rsidP="00915E76">
      <w:pPr>
        <w:pStyle w:val="ListParagraph"/>
        <w:numPr>
          <w:ilvl w:val="0"/>
          <w:numId w:val="4"/>
        </w:numPr>
        <w:spacing w:after="0" w:line="240" w:lineRule="auto"/>
        <w:ind w:left="1440"/>
        <w:rPr>
          <w:rFonts w:ascii="Times New Roman" w:hAnsi="Times New Roman" w:cs="Times New Roman"/>
        </w:rPr>
      </w:pPr>
      <w:hyperlink r:id="rId18" w:history="1">
        <w:r w:rsidRPr="00EA0D58">
          <w:rPr>
            <w:rStyle w:val="Hyperlink"/>
            <w:rFonts w:ascii="Times New Roman" w:hAnsi="Times New Roman" w:cs="Times New Roman"/>
          </w:rPr>
          <w:t>Executive Order 11625, Minority Business Enterprise (3 CFR Comp. 1971, page 213 (ref. 1276.1:9/79-11-4))</w:t>
        </w:r>
      </w:hyperlink>
    </w:p>
    <w:p w14:paraId="38E85D6A" w14:textId="77777777" w:rsidR="00C1076A" w:rsidRPr="00C1076A" w:rsidRDefault="00C1076A" w:rsidP="00C1076A">
      <w:pPr>
        <w:spacing w:after="0"/>
        <w:rPr>
          <w:rFonts w:ascii="Times New Roman" w:hAnsi="Times New Roman" w:cs="Times New Roman"/>
        </w:rPr>
      </w:pPr>
    </w:p>
    <w:p w14:paraId="38E85D6B" w14:textId="77777777" w:rsidR="00C1076A" w:rsidRPr="00C1076A" w:rsidRDefault="00C1076A" w:rsidP="00C1076A">
      <w:pPr>
        <w:spacing w:after="0"/>
        <w:rPr>
          <w:rFonts w:ascii="Times New Roman" w:hAnsi="Times New Roman" w:cs="Times New Roman"/>
          <w:u w:val="single"/>
        </w:rPr>
      </w:pPr>
      <w:r w:rsidRPr="00C1076A">
        <w:rPr>
          <w:rFonts w:ascii="Times New Roman" w:hAnsi="Times New Roman" w:cs="Times New Roman"/>
        </w:rPr>
        <w:t>VIII.</w:t>
      </w:r>
      <w:r w:rsidRPr="00C1076A">
        <w:rPr>
          <w:rFonts w:ascii="Times New Roman" w:hAnsi="Times New Roman" w:cs="Times New Roman"/>
        </w:rPr>
        <w:tab/>
      </w:r>
      <w:r w:rsidRPr="00C1076A">
        <w:rPr>
          <w:rFonts w:ascii="Times New Roman" w:hAnsi="Times New Roman" w:cs="Times New Roman"/>
          <w:u w:val="single"/>
        </w:rPr>
        <w:t>Grievance Procedures</w:t>
      </w:r>
    </w:p>
    <w:p w14:paraId="38E85D6C" w14:textId="77777777" w:rsidR="00C1076A" w:rsidRPr="00C1076A" w:rsidRDefault="00C1076A" w:rsidP="00C1076A">
      <w:pPr>
        <w:spacing w:after="0"/>
        <w:rPr>
          <w:rFonts w:ascii="Times New Roman" w:hAnsi="Times New Roman" w:cs="Times New Roman"/>
          <w:u w:val="single"/>
        </w:rPr>
      </w:pPr>
    </w:p>
    <w:p w14:paraId="38E85D6D"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ab/>
        <w:t>See Attached Procedure.</w:t>
      </w:r>
    </w:p>
    <w:p w14:paraId="38E85D6E" w14:textId="77777777" w:rsidR="00C1076A" w:rsidRPr="00C1076A" w:rsidRDefault="00C1076A" w:rsidP="00C1076A">
      <w:pPr>
        <w:spacing w:after="0"/>
        <w:rPr>
          <w:rFonts w:ascii="Times New Roman" w:hAnsi="Times New Roman" w:cs="Times New Roman"/>
        </w:rPr>
      </w:pPr>
    </w:p>
    <w:p w14:paraId="38E85D6F" w14:textId="77777777" w:rsidR="00AA1E7A" w:rsidRDefault="00AA1E7A" w:rsidP="00C1076A">
      <w:pPr>
        <w:spacing w:after="0"/>
        <w:jc w:val="center"/>
        <w:outlineLvl w:val="0"/>
        <w:rPr>
          <w:rFonts w:ascii="Times New Roman" w:hAnsi="Times New Roman" w:cs="Times New Roman"/>
          <w:b/>
          <w:bCs/>
          <w:u w:val="single"/>
        </w:rPr>
      </w:pPr>
    </w:p>
    <w:p w14:paraId="38E85D70" w14:textId="77777777" w:rsidR="00AA1E7A" w:rsidRDefault="00AA1E7A" w:rsidP="00C1076A">
      <w:pPr>
        <w:spacing w:after="0"/>
        <w:jc w:val="center"/>
        <w:outlineLvl w:val="0"/>
        <w:rPr>
          <w:rFonts w:ascii="Times New Roman" w:hAnsi="Times New Roman" w:cs="Times New Roman"/>
          <w:b/>
          <w:bCs/>
          <w:u w:val="single"/>
        </w:rPr>
      </w:pPr>
    </w:p>
    <w:p w14:paraId="38E85D71" w14:textId="77777777" w:rsidR="00AA1E7A" w:rsidRDefault="00AA1E7A" w:rsidP="00C1076A">
      <w:pPr>
        <w:spacing w:after="0"/>
        <w:jc w:val="center"/>
        <w:outlineLvl w:val="0"/>
        <w:rPr>
          <w:rFonts w:ascii="Times New Roman" w:hAnsi="Times New Roman" w:cs="Times New Roman"/>
          <w:b/>
          <w:bCs/>
          <w:u w:val="single"/>
        </w:rPr>
      </w:pPr>
    </w:p>
    <w:p w14:paraId="38E85D72" w14:textId="77777777" w:rsidR="00AA1E7A" w:rsidRDefault="00AA1E7A" w:rsidP="00C1076A">
      <w:pPr>
        <w:spacing w:after="0"/>
        <w:jc w:val="center"/>
        <w:outlineLvl w:val="0"/>
        <w:rPr>
          <w:rFonts w:ascii="Times New Roman" w:hAnsi="Times New Roman" w:cs="Times New Roman"/>
          <w:b/>
          <w:bCs/>
          <w:u w:val="single"/>
        </w:rPr>
      </w:pPr>
    </w:p>
    <w:p w14:paraId="38E85D73" w14:textId="77777777" w:rsidR="00AA1E7A" w:rsidRDefault="00AA1E7A" w:rsidP="00C1076A">
      <w:pPr>
        <w:spacing w:after="0"/>
        <w:jc w:val="center"/>
        <w:outlineLvl w:val="0"/>
        <w:rPr>
          <w:rFonts w:ascii="Times New Roman" w:hAnsi="Times New Roman" w:cs="Times New Roman"/>
          <w:b/>
          <w:bCs/>
          <w:u w:val="single"/>
        </w:rPr>
      </w:pPr>
    </w:p>
    <w:p w14:paraId="21BD02D9" w14:textId="77777777" w:rsidR="00255CB6" w:rsidRDefault="00255CB6" w:rsidP="00C1076A">
      <w:pPr>
        <w:spacing w:after="0"/>
        <w:jc w:val="center"/>
        <w:outlineLvl w:val="0"/>
        <w:rPr>
          <w:rFonts w:ascii="Times New Roman" w:hAnsi="Times New Roman" w:cs="Times New Roman"/>
          <w:b/>
          <w:bCs/>
          <w:u w:val="single"/>
        </w:rPr>
      </w:pPr>
    </w:p>
    <w:p w14:paraId="38E85D74" w14:textId="77777777" w:rsidR="00AA1E7A" w:rsidRDefault="00AA1E7A" w:rsidP="00C1076A">
      <w:pPr>
        <w:spacing w:after="0"/>
        <w:jc w:val="center"/>
        <w:outlineLvl w:val="0"/>
        <w:rPr>
          <w:rFonts w:ascii="Times New Roman" w:hAnsi="Times New Roman" w:cs="Times New Roman"/>
          <w:b/>
          <w:bCs/>
          <w:u w:val="single"/>
        </w:rPr>
      </w:pPr>
    </w:p>
    <w:p w14:paraId="38E85D75" w14:textId="77777777" w:rsidR="00AA1E7A" w:rsidRDefault="00AA1E7A" w:rsidP="00C1076A">
      <w:pPr>
        <w:spacing w:after="0"/>
        <w:jc w:val="center"/>
        <w:outlineLvl w:val="0"/>
        <w:rPr>
          <w:rFonts w:ascii="Times New Roman" w:hAnsi="Times New Roman" w:cs="Times New Roman"/>
          <w:b/>
          <w:bCs/>
          <w:u w:val="single"/>
        </w:rPr>
      </w:pPr>
    </w:p>
    <w:p w14:paraId="38E85D76" w14:textId="77777777" w:rsidR="00AA1E7A" w:rsidRDefault="00AA1E7A" w:rsidP="00C1076A">
      <w:pPr>
        <w:spacing w:after="0"/>
        <w:jc w:val="center"/>
        <w:outlineLvl w:val="0"/>
        <w:rPr>
          <w:rFonts w:ascii="Times New Roman" w:hAnsi="Times New Roman" w:cs="Times New Roman"/>
          <w:b/>
          <w:bCs/>
          <w:u w:val="single"/>
        </w:rPr>
      </w:pPr>
    </w:p>
    <w:p w14:paraId="38E85D77" w14:textId="77777777" w:rsidR="00AA1E7A" w:rsidRDefault="00AA1E7A" w:rsidP="00C1076A">
      <w:pPr>
        <w:spacing w:after="0"/>
        <w:jc w:val="center"/>
        <w:outlineLvl w:val="0"/>
        <w:rPr>
          <w:rFonts w:ascii="Times New Roman" w:hAnsi="Times New Roman" w:cs="Times New Roman"/>
          <w:b/>
          <w:bCs/>
          <w:u w:val="single"/>
        </w:rPr>
      </w:pPr>
    </w:p>
    <w:p w14:paraId="38E85D78" w14:textId="77777777" w:rsidR="00AA1E7A" w:rsidRDefault="00AA1E7A" w:rsidP="00C1076A">
      <w:pPr>
        <w:spacing w:after="0"/>
        <w:jc w:val="center"/>
        <w:outlineLvl w:val="0"/>
        <w:rPr>
          <w:rFonts w:ascii="Times New Roman" w:hAnsi="Times New Roman" w:cs="Times New Roman"/>
          <w:b/>
          <w:bCs/>
          <w:u w:val="single"/>
        </w:rPr>
      </w:pPr>
    </w:p>
    <w:p w14:paraId="38E85D79" w14:textId="77777777" w:rsidR="00AA1E7A" w:rsidRDefault="00AA1E7A" w:rsidP="00C1076A">
      <w:pPr>
        <w:spacing w:after="0"/>
        <w:jc w:val="center"/>
        <w:outlineLvl w:val="0"/>
        <w:rPr>
          <w:rFonts w:ascii="Times New Roman" w:hAnsi="Times New Roman" w:cs="Times New Roman"/>
          <w:b/>
          <w:bCs/>
          <w:u w:val="single"/>
        </w:rPr>
      </w:pPr>
    </w:p>
    <w:p w14:paraId="38E85D7A" w14:textId="77777777" w:rsidR="00AA1E7A" w:rsidRDefault="00AA1E7A" w:rsidP="00C1076A">
      <w:pPr>
        <w:spacing w:after="0"/>
        <w:jc w:val="center"/>
        <w:outlineLvl w:val="0"/>
        <w:rPr>
          <w:rFonts w:ascii="Times New Roman" w:hAnsi="Times New Roman" w:cs="Times New Roman"/>
          <w:b/>
          <w:bCs/>
          <w:u w:val="single"/>
        </w:rPr>
      </w:pPr>
    </w:p>
    <w:p w14:paraId="0D5CF6D8" w14:textId="77777777" w:rsidR="00E97E3D" w:rsidRDefault="00E97E3D" w:rsidP="00C1076A">
      <w:pPr>
        <w:spacing w:after="0"/>
        <w:jc w:val="center"/>
        <w:outlineLvl w:val="0"/>
        <w:rPr>
          <w:rFonts w:ascii="Times New Roman" w:hAnsi="Times New Roman" w:cs="Times New Roman"/>
          <w:b/>
          <w:bCs/>
          <w:u w:val="single"/>
        </w:rPr>
      </w:pPr>
    </w:p>
    <w:p w14:paraId="55FBF9B6" w14:textId="77777777" w:rsidR="00E97E3D" w:rsidRDefault="00E97E3D" w:rsidP="00C1076A">
      <w:pPr>
        <w:spacing w:after="0"/>
        <w:jc w:val="center"/>
        <w:outlineLvl w:val="0"/>
        <w:rPr>
          <w:rFonts w:ascii="Times New Roman" w:hAnsi="Times New Roman" w:cs="Times New Roman"/>
          <w:b/>
          <w:bCs/>
          <w:u w:val="single"/>
        </w:rPr>
      </w:pPr>
    </w:p>
    <w:p w14:paraId="41B082A5" w14:textId="77777777" w:rsidR="00E97E3D" w:rsidRDefault="00E97E3D" w:rsidP="00C1076A">
      <w:pPr>
        <w:spacing w:after="0"/>
        <w:jc w:val="center"/>
        <w:outlineLvl w:val="0"/>
        <w:rPr>
          <w:rFonts w:ascii="Times New Roman" w:hAnsi="Times New Roman" w:cs="Times New Roman"/>
          <w:b/>
          <w:bCs/>
          <w:u w:val="single"/>
        </w:rPr>
      </w:pPr>
    </w:p>
    <w:p w14:paraId="38E85D7B" w14:textId="77777777" w:rsidR="00AA1E7A" w:rsidRDefault="00AA1E7A" w:rsidP="00C1076A">
      <w:pPr>
        <w:spacing w:after="0"/>
        <w:jc w:val="center"/>
        <w:outlineLvl w:val="0"/>
        <w:rPr>
          <w:rFonts w:ascii="Times New Roman" w:hAnsi="Times New Roman" w:cs="Times New Roman"/>
          <w:b/>
          <w:bCs/>
          <w:u w:val="single"/>
        </w:rPr>
      </w:pPr>
    </w:p>
    <w:p w14:paraId="38E85D7C" w14:textId="77777777" w:rsidR="00AA1E7A" w:rsidRDefault="00AA1E7A" w:rsidP="00C1076A">
      <w:pPr>
        <w:spacing w:after="0"/>
        <w:jc w:val="center"/>
        <w:outlineLvl w:val="0"/>
        <w:rPr>
          <w:rFonts w:ascii="Times New Roman" w:hAnsi="Times New Roman" w:cs="Times New Roman"/>
          <w:b/>
          <w:bCs/>
          <w:u w:val="single"/>
        </w:rPr>
      </w:pPr>
    </w:p>
    <w:p w14:paraId="38E85D82" w14:textId="77777777" w:rsidR="00C1076A" w:rsidRPr="00C1076A" w:rsidRDefault="00C1076A" w:rsidP="00C1076A">
      <w:pPr>
        <w:spacing w:after="0"/>
        <w:jc w:val="center"/>
        <w:outlineLvl w:val="0"/>
        <w:rPr>
          <w:rFonts w:ascii="Times New Roman" w:hAnsi="Times New Roman" w:cs="Times New Roman"/>
          <w:b/>
          <w:bCs/>
          <w:u w:val="single"/>
        </w:rPr>
      </w:pPr>
      <w:r w:rsidRPr="00C1076A">
        <w:rPr>
          <w:rFonts w:ascii="Times New Roman" w:hAnsi="Times New Roman" w:cs="Times New Roman"/>
          <w:b/>
          <w:bCs/>
          <w:u w:val="single"/>
        </w:rPr>
        <w:lastRenderedPageBreak/>
        <w:t>GRIEVANCE PROCEDURE</w:t>
      </w:r>
    </w:p>
    <w:p w14:paraId="38E85D83" w14:textId="77777777" w:rsidR="00C1076A" w:rsidRPr="00C1076A" w:rsidRDefault="00C1076A" w:rsidP="00C1076A">
      <w:pPr>
        <w:spacing w:after="0"/>
        <w:jc w:val="center"/>
        <w:rPr>
          <w:rFonts w:ascii="Times New Roman" w:hAnsi="Times New Roman" w:cs="Times New Roman"/>
          <w:b/>
          <w:bCs/>
          <w:u w:val="single"/>
        </w:rPr>
      </w:pPr>
    </w:p>
    <w:p w14:paraId="38E85D84" w14:textId="77777777" w:rsidR="00C1076A" w:rsidRPr="00C1076A" w:rsidRDefault="00C1076A" w:rsidP="00C1076A">
      <w:pPr>
        <w:spacing w:after="0"/>
        <w:outlineLvl w:val="0"/>
        <w:rPr>
          <w:rFonts w:ascii="Times New Roman" w:hAnsi="Times New Roman" w:cs="Times New Roman"/>
          <w:u w:val="single"/>
        </w:rPr>
      </w:pPr>
      <w:r w:rsidRPr="00C1076A">
        <w:rPr>
          <w:rFonts w:ascii="Times New Roman" w:hAnsi="Times New Roman" w:cs="Times New Roman"/>
          <w:u w:val="single"/>
        </w:rPr>
        <w:t>Grounds</w:t>
      </w:r>
    </w:p>
    <w:p w14:paraId="38E85D85" w14:textId="77777777" w:rsidR="00C1076A" w:rsidRPr="00C1076A" w:rsidRDefault="00C1076A" w:rsidP="00C1076A">
      <w:pPr>
        <w:spacing w:after="0"/>
        <w:rPr>
          <w:rFonts w:ascii="Times New Roman" w:hAnsi="Times New Roman" w:cs="Times New Roman"/>
        </w:rPr>
      </w:pPr>
    </w:p>
    <w:p w14:paraId="38E85D86"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You have the right to appeal any action of the City/Parish on the following grounds:</w:t>
      </w:r>
    </w:p>
    <w:p w14:paraId="38E85D87" w14:textId="77777777" w:rsidR="00C1076A" w:rsidRPr="00C1076A" w:rsidRDefault="00C1076A" w:rsidP="00C1076A">
      <w:pPr>
        <w:spacing w:after="0"/>
        <w:rPr>
          <w:rFonts w:ascii="Times New Roman" w:hAnsi="Times New Roman" w:cs="Times New Roman"/>
        </w:rPr>
      </w:pPr>
    </w:p>
    <w:p w14:paraId="38E85D88" w14:textId="77777777" w:rsidR="00C1076A" w:rsidRPr="00915E76" w:rsidRDefault="00257EEC" w:rsidP="00915E76">
      <w:pPr>
        <w:pStyle w:val="ListParagraph"/>
        <w:numPr>
          <w:ilvl w:val="1"/>
          <w:numId w:val="5"/>
        </w:numPr>
        <w:spacing w:after="0"/>
        <w:ind w:left="1080"/>
        <w:rPr>
          <w:rFonts w:ascii="Times New Roman" w:hAnsi="Times New Roman" w:cs="Times New Roman"/>
        </w:rPr>
      </w:pPr>
      <w:r>
        <w:rPr>
          <w:rFonts w:ascii="Times New Roman" w:hAnsi="Times New Roman" w:cs="Times New Roman"/>
        </w:rPr>
        <w:t>F</w:t>
      </w:r>
      <w:r w:rsidR="00C1076A" w:rsidRPr="00915E76">
        <w:rPr>
          <w:rFonts w:ascii="Times New Roman" w:hAnsi="Times New Roman" w:cs="Times New Roman"/>
        </w:rPr>
        <w:t>ailure to properly determine your eligibility for, or the am</w:t>
      </w:r>
      <w:r w:rsidR="00915E76">
        <w:rPr>
          <w:rFonts w:ascii="Times New Roman" w:hAnsi="Times New Roman" w:cs="Times New Roman"/>
        </w:rPr>
        <w:t xml:space="preserve">ount of, a relocation or other </w:t>
      </w:r>
      <w:r w:rsidR="00C1076A" w:rsidRPr="00915E76">
        <w:rPr>
          <w:rFonts w:ascii="Times New Roman" w:hAnsi="Times New Roman" w:cs="Times New Roman"/>
        </w:rPr>
        <w:t>payment due you under the Uniform Act;</w:t>
      </w:r>
    </w:p>
    <w:p w14:paraId="38E85D89" w14:textId="77777777" w:rsidR="00C1076A" w:rsidRPr="00915E76" w:rsidRDefault="00257EEC" w:rsidP="00915E76">
      <w:pPr>
        <w:pStyle w:val="ListParagraph"/>
        <w:numPr>
          <w:ilvl w:val="1"/>
          <w:numId w:val="5"/>
        </w:numPr>
        <w:spacing w:after="0"/>
        <w:ind w:left="1080"/>
        <w:rPr>
          <w:rFonts w:ascii="Times New Roman" w:hAnsi="Times New Roman" w:cs="Times New Roman"/>
        </w:rPr>
      </w:pPr>
      <w:r>
        <w:rPr>
          <w:rFonts w:ascii="Times New Roman" w:hAnsi="Times New Roman" w:cs="Times New Roman"/>
        </w:rPr>
        <w:t>Re</w:t>
      </w:r>
      <w:r w:rsidR="00C1076A" w:rsidRPr="00915E76">
        <w:rPr>
          <w:rFonts w:ascii="Times New Roman" w:hAnsi="Times New Roman" w:cs="Times New Roman"/>
        </w:rPr>
        <w:t>fusal to waive the time limit for filing a claim or the one-year purchase and occupancy requirement;</w:t>
      </w:r>
    </w:p>
    <w:p w14:paraId="38E85D8A" w14:textId="77777777" w:rsidR="00C1076A" w:rsidRPr="00915E76" w:rsidRDefault="00257EEC" w:rsidP="00915E76">
      <w:pPr>
        <w:pStyle w:val="ListParagraph"/>
        <w:numPr>
          <w:ilvl w:val="1"/>
          <w:numId w:val="5"/>
        </w:numPr>
        <w:spacing w:after="0"/>
        <w:ind w:left="1080"/>
        <w:rPr>
          <w:rFonts w:ascii="Times New Roman" w:hAnsi="Times New Roman" w:cs="Times New Roman"/>
        </w:rPr>
      </w:pPr>
      <w:r>
        <w:rPr>
          <w:rFonts w:ascii="Times New Roman" w:hAnsi="Times New Roman" w:cs="Times New Roman"/>
        </w:rPr>
        <w:t>F</w:t>
      </w:r>
      <w:r w:rsidR="00C1076A" w:rsidRPr="00915E76">
        <w:rPr>
          <w:rFonts w:ascii="Times New Roman" w:hAnsi="Times New Roman" w:cs="Times New Roman"/>
        </w:rPr>
        <w:t>ailure to properly inspect the replacement dwelling;</w:t>
      </w:r>
    </w:p>
    <w:p w14:paraId="38E85D8B" w14:textId="77777777" w:rsidR="00C1076A" w:rsidRPr="00915E76" w:rsidRDefault="00257EEC" w:rsidP="00915E76">
      <w:pPr>
        <w:pStyle w:val="ListParagraph"/>
        <w:numPr>
          <w:ilvl w:val="1"/>
          <w:numId w:val="5"/>
        </w:numPr>
        <w:spacing w:after="0"/>
        <w:ind w:left="1080"/>
        <w:rPr>
          <w:rFonts w:ascii="Times New Roman" w:hAnsi="Times New Roman" w:cs="Times New Roman"/>
        </w:rPr>
      </w:pPr>
      <w:r>
        <w:rPr>
          <w:rFonts w:ascii="Times New Roman" w:hAnsi="Times New Roman" w:cs="Times New Roman"/>
        </w:rPr>
        <w:t>F</w:t>
      </w:r>
      <w:r w:rsidR="00C1076A" w:rsidRPr="00915E76">
        <w:rPr>
          <w:rFonts w:ascii="Times New Roman" w:hAnsi="Times New Roman" w:cs="Times New Roman"/>
        </w:rPr>
        <w:t>ailure to comply with a requirement of 24 CFR 42.209 (Availability of Comparable Replacement Dwellings Prior to Displacement); and</w:t>
      </w:r>
    </w:p>
    <w:p w14:paraId="38E85D8C" w14:textId="77777777" w:rsidR="00C1076A" w:rsidRPr="00915E76" w:rsidRDefault="00257EEC" w:rsidP="00915E76">
      <w:pPr>
        <w:pStyle w:val="ListParagraph"/>
        <w:numPr>
          <w:ilvl w:val="1"/>
          <w:numId w:val="5"/>
        </w:numPr>
        <w:spacing w:after="0"/>
        <w:ind w:left="1080"/>
        <w:rPr>
          <w:rFonts w:ascii="Times New Roman" w:hAnsi="Times New Roman" w:cs="Times New Roman"/>
        </w:rPr>
      </w:pPr>
      <w:r>
        <w:rPr>
          <w:rFonts w:ascii="Times New Roman" w:hAnsi="Times New Roman" w:cs="Times New Roman"/>
        </w:rPr>
        <w:t>F</w:t>
      </w:r>
      <w:r w:rsidR="00C1076A" w:rsidRPr="00915E76">
        <w:rPr>
          <w:rFonts w:ascii="Times New Roman" w:hAnsi="Times New Roman" w:cs="Times New Roman"/>
        </w:rPr>
        <w:t>ailure to comply with a requirement of 24 CFR 42.207 (Notice of Right to Continue in Occupancy).</w:t>
      </w:r>
    </w:p>
    <w:p w14:paraId="38E85D8D" w14:textId="77777777" w:rsidR="00C1076A" w:rsidRPr="00C1076A" w:rsidRDefault="00C1076A" w:rsidP="00C1076A">
      <w:pPr>
        <w:spacing w:after="0"/>
        <w:rPr>
          <w:rFonts w:ascii="Times New Roman" w:hAnsi="Times New Roman" w:cs="Times New Roman"/>
        </w:rPr>
      </w:pPr>
    </w:p>
    <w:p w14:paraId="38E85D8E"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Your acceptance of the amount offered you by the City/Parish does not limit your right to appeal the City/Parish’s determination and seek a larger payment.</w:t>
      </w:r>
    </w:p>
    <w:p w14:paraId="38E85D8F" w14:textId="77777777" w:rsidR="00C1076A" w:rsidRPr="00C1076A" w:rsidRDefault="00C1076A" w:rsidP="00C1076A">
      <w:pPr>
        <w:spacing w:after="0"/>
        <w:rPr>
          <w:rFonts w:ascii="Times New Roman" w:hAnsi="Times New Roman" w:cs="Times New Roman"/>
        </w:rPr>
      </w:pPr>
    </w:p>
    <w:p w14:paraId="38E85D90" w14:textId="77777777" w:rsidR="00C1076A" w:rsidRPr="00C1076A" w:rsidRDefault="00C1076A" w:rsidP="00C1076A">
      <w:pPr>
        <w:spacing w:after="0"/>
        <w:outlineLvl w:val="0"/>
        <w:rPr>
          <w:rFonts w:ascii="Times New Roman" w:hAnsi="Times New Roman" w:cs="Times New Roman"/>
          <w:u w:val="single"/>
        </w:rPr>
      </w:pPr>
      <w:r w:rsidRPr="00C1076A">
        <w:rPr>
          <w:rFonts w:ascii="Times New Roman" w:hAnsi="Times New Roman" w:cs="Times New Roman"/>
          <w:u w:val="single"/>
        </w:rPr>
        <w:t xml:space="preserve">Methods and Time Limits for Initiating an Appeal </w:t>
      </w:r>
    </w:p>
    <w:p w14:paraId="38E85D91" w14:textId="77777777" w:rsidR="00C1076A" w:rsidRPr="00C1076A" w:rsidRDefault="00C1076A" w:rsidP="00C1076A">
      <w:pPr>
        <w:spacing w:after="0"/>
        <w:rPr>
          <w:rFonts w:ascii="Times New Roman" w:hAnsi="Times New Roman" w:cs="Times New Roman"/>
          <w:u w:val="single"/>
        </w:rPr>
      </w:pPr>
    </w:p>
    <w:p w14:paraId="38E85D92"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 xml:space="preserve">If your appeal concerns your eligibility for, or the amount of, a payment, you must file your appeal with </w:t>
      </w:r>
      <w:r w:rsidRPr="00C1076A">
        <w:rPr>
          <w:rFonts w:ascii="Times New Roman" w:hAnsi="Times New Roman" w:cs="Times New Roman"/>
          <w:u w:val="single"/>
        </w:rPr>
        <w:t>6 months</w:t>
      </w:r>
      <w:r w:rsidRPr="00C1076A">
        <w:rPr>
          <w:rFonts w:ascii="Times New Roman" w:hAnsi="Times New Roman" w:cs="Times New Roman"/>
        </w:rPr>
        <w:t xml:space="preserve"> after the City/Parish notifies you of its determination on your claims.</w:t>
      </w:r>
    </w:p>
    <w:p w14:paraId="38E85D93" w14:textId="77777777" w:rsidR="00C1076A" w:rsidRPr="00C1076A" w:rsidRDefault="00C1076A" w:rsidP="00C1076A">
      <w:pPr>
        <w:spacing w:after="0"/>
        <w:rPr>
          <w:rFonts w:ascii="Times New Roman" w:hAnsi="Times New Roman" w:cs="Times New Roman"/>
        </w:rPr>
      </w:pPr>
    </w:p>
    <w:p w14:paraId="38E85D94" w14:textId="0200C8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 xml:space="preserve">If your appeal concerns an alleged failure to provide appropriate housing referrals or to properly inspect the replacement dwelling or to comply with </w:t>
      </w:r>
      <w:hyperlink r:id="rId19" w:history="1">
        <w:r w:rsidRPr="00BB6ED4">
          <w:rPr>
            <w:rStyle w:val="Hyperlink"/>
            <w:rFonts w:ascii="Times New Roman" w:hAnsi="Times New Roman" w:cs="Times New Roman"/>
          </w:rPr>
          <w:t>24 CFR 42.209</w:t>
        </w:r>
      </w:hyperlink>
      <w:r w:rsidRPr="00C1076A">
        <w:rPr>
          <w:rFonts w:ascii="Times New Roman" w:hAnsi="Times New Roman" w:cs="Times New Roman"/>
        </w:rPr>
        <w:t xml:space="preserve"> (Availability of Comparable Replacement Dwellings Prior to Displacement), you must file your appeal with </w:t>
      </w:r>
      <w:r w:rsidR="0065780D">
        <w:rPr>
          <w:rFonts w:ascii="Times New Roman" w:hAnsi="Times New Roman" w:cs="Times New Roman"/>
          <w:u w:val="single"/>
        </w:rPr>
        <w:t>six</w:t>
      </w:r>
      <w:r w:rsidRPr="00C1076A">
        <w:rPr>
          <w:rFonts w:ascii="Times New Roman" w:hAnsi="Times New Roman" w:cs="Times New Roman"/>
          <w:u w:val="single"/>
        </w:rPr>
        <w:t xml:space="preserve"> months</w:t>
      </w:r>
      <w:r w:rsidRPr="00C1076A">
        <w:rPr>
          <w:rFonts w:ascii="Times New Roman" w:hAnsi="Times New Roman" w:cs="Times New Roman"/>
        </w:rPr>
        <w:t xml:space="preserve"> after you have been displaced from your home or apartment.</w:t>
      </w:r>
    </w:p>
    <w:p w14:paraId="38E85D95" w14:textId="77777777" w:rsidR="00C1076A" w:rsidRPr="00C1076A" w:rsidRDefault="00C1076A" w:rsidP="00C1076A">
      <w:pPr>
        <w:spacing w:after="0"/>
        <w:rPr>
          <w:rFonts w:ascii="Times New Roman" w:hAnsi="Times New Roman" w:cs="Times New Roman"/>
        </w:rPr>
      </w:pPr>
    </w:p>
    <w:p w14:paraId="38E85D96" w14:textId="035FA42B"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 xml:space="preserve">If your appeal concerns an alleged failure to comply with </w:t>
      </w:r>
      <w:hyperlink r:id="rId20" w:history="1">
        <w:r w:rsidRPr="00BB6ED4">
          <w:rPr>
            <w:rStyle w:val="Hyperlink"/>
            <w:rFonts w:ascii="Times New Roman" w:hAnsi="Times New Roman" w:cs="Times New Roman"/>
          </w:rPr>
          <w:t>24 CFR 42.207</w:t>
        </w:r>
      </w:hyperlink>
      <w:r w:rsidRPr="00C1076A">
        <w:rPr>
          <w:rFonts w:ascii="Times New Roman" w:hAnsi="Times New Roman" w:cs="Times New Roman"/>
        </w:rPr>
        <w:t xml:space="preserve"> (Notice of Right to Continue in Occupancy), you must file your appeal no later than </w:t>
      </w:r>
      <w:r w:rsidR="0065780D">
        <w:rPr>
          <w:rFonts w:ascii="Times New Roman" w:hAnsi="Times New Roman" w:cs="Times New Roman"/>
          <w:u w:val="single"/>
        </w:rPr>
        <w:t xml:space="preserve">six </w:t>
      </w:r>
      <w:r w:rsidRPr="00C1076A">
        <w:rPr>
          <w:rFonts w:ascii="Times New Roman" w:hAnsi="Times New Roman" w:cs="Times New Roman"/>
          <w:u w:val="single"/>
        </w:rPr>
        <w:t>months</w:t>
      </w:r>
      <w:r w:rsidRPr="00C1076A">
        <w:rPr>
          <w:rFonts w:ascii="Times New Roman" w:hAnsi="Times New Roman" w:cs="Times New Roman"/>
        </w:rPr>
        <w:t xml:space="preserve"> after (a) your permanent move from your home or apartment; or (b) the end of the four-year occupancy period, whichever comes first.</w:t>
      </w:r>
    </w:p>
    <w:p w14:paraId="38E85D97" w14:textId="77777777" w:rsidR="00C1076A" w:rsidRPr="00C1076A" w:rsidRDefault="00C1076A" w:rsidP="00C1076A">
      <w:pPr>
        <w:spacing w:after="0"/>
        <w:rPr>
          <w:rFonts w:ascii="Times New Roman" w:hAnsi="Times New Roman" w:cs="Times New Roman"/>
        </w:rPr>
      </w:pPr>
    </w:p>
    <w:p w14:paraId="38E85D98"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 xml:space="preserve">If you appeal concerns the City/Parish’s refusal to waive the one-year purchase and occupancy requirement, your appeal must be filed within </w:t>
      </w:r>
      <w:r w:rsidRPr="00C1076A">
        <w:rPr>
          <w:rFonts w:ascii="Times New Roman" w:hAnsi="Times New Roman" w:cs="Times New Roman"/>
          <w:u w:val="single"/>
        </w:rPr>
        <w:t>30 days</w:t>
      </w:r>
      <w:r w:rsidRPr="00C1076A">
        <w:rPr>
          <w:rFonts w:ascii="Times New Roman" w:hAnsi="Times New Roman" w:cs="Times New Roman"/>
        </w:rPr>
        <w:t xml:space="preserve"> after the refusal.</w:t>
      </w:r>
    </w:p>
    <w:p w14:paraId="38E85D99" w14:textId="77777777" w:rsidR="00C1076A" w:rsidRPr="00C1076A" w:rsidRDefault="00C1076A" w:rsidP="00C1076A">
      <w:pPr>
        <w:spacing w:after="0"/>
        <w:rPr>
          <w:rFonts w:ascii="Times New Roman" w:hAnsi="Times New Roman" w:cs="Times New Roman"/>
        </w:rPr>
      </w:pPr>
    </w:p>
    <w:p w14:paraId="38E85D9A"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You may make a request to the City/Parish, either orally or in writing, to make an oral repeal. The City/Parish will provide you with the opportunity for an oral presentation within 15 days of your request.  If the City/Parish does not grant your grievance, you will be so notified and informed you have the right to make a written appeal.  However, the request for an oral presentation does not entitle you to any postponement of displacement.</w:t>
      </w:r>
    </w:p>
    <w:p w14:paraId="38E85D9B" w14:textId="77777777" w:rsidR="00C1076A" w:rsidRPr="00C1076A" w:rsidRDefault="00C1076A" w:rsidP="00C1076A">
      <w:pPr>
        <w:spacing w:after="0"/>
        <w:rPr>
          <w:rFonts w:ascii="Times New Roman" w:hAnsi="Times New Roman" w:cs="Times New Roman"/>
        </w:rPr>
      </w:pPr>
    </w:p>
    <w:p w14:paraId="38E85DA4" w14:textId="5F334335" w:rsidR="00C1076A" w:rsidRPr="00C1076A" w:rsidRDefault="00C1076A" w:rsidP="00AA1E7A">
      <w:pPr>
        <w:spacing w:after="0"/>
        <w:jc w:val="both"/>
        <w:rPr>
          <w:rFonts w:ascii="Times New Roman" w:hAnsi="Times New Roman" w:cs="Times New Roman"/>
        </w:rPr>
      </w:pPr>
      <w:r w:rsidRPr="00C1076A">
        <w:rPr>
          <w:rFonts w:ascii="Times New Roman" w:hAnsi="Times New Roman" w:cs="Times New Roman"/>
        </w:rPr>
        <w:t xml:space="preserve">You may also file a written request for review.  In your written request for review, you may include any statement of fact or other material which you feel has a bearing on your appeal.  If more time is needed to gather and prepare additional material for review, you may be granted additional </w:t>
      </w:r>
      <w:r w:rsidR="00D779F5" w:rsidRPr="00C1076A">
        <w:rPr>
          <w:rFonts w:ascii="Times New Roman" w:hAnsi="Times New Roman" w:cs="Times New Roman"/>
        </w:rPr>
        <w:t>time,</w:t>
      </w:r>
      <w:r w:rsidRPr="00C1076A">
        <w:rPr>
          <w:rFonts w:ascii="Times New Roman" w:hAnsi="Times New Roman" w:cs="Times New Roman"/>
        </w:rPr>
        <w:t xml:space="preserve"> so you have at least 30 days from the date of receiving notification of the decision concerning your appeal.  If you need assistance in preparing your material, the City/Parish will help you and will also tell you about other available sources of assistance.  After you have submitted the new information in support of your request for review, the City/Parish will reach a decision within 30 days.  It will send you a copy of the decision, a statement </w:t>
      </w:r>
      <w:r w:rsidRPr="00C1076A">
        <w:rPr>
          <w:rFonts w:ascii="Times New Roman" w:hAnsi="Times New Roman" w:cs="Times New Roman"/>
        </w:rPr>
        <w:lastRenderedPageBreak/>
        <w:t xml:space="preserve">of the facts and legal basis upon which it is based, a description of how any new payments or relief will be provided to you, and, if your appeal was not totally granted, a statement of your right to appeal the City/Parish’s decision to the </w:t>
      </w:r>
      <w:r w:rsidR="00B81442" w:rsidRPr="00C1076A">
        <w:rPr>
          <w:rFonts w:ascii="Times New Roman" w:hAnsi="Times New Roman" w:cs="Times New Roman"/>
        </w:rPr>
        <w:t xml:space="preserve">Louisiana </w:t>
      </w:r>
      <w:r w:rsidR="00B81442">
        <w:rPr>
          <w:rFonts w:ascii="Times New Roman" w:hAnsi="Times New Roman" w:cs="Times New Roman"/>
        </w:rPr>
        <w:t>Office of Community Development</w:t>
      </w:r>
      <w:r w:rsidR="00CA6CCD">
        <w:rPr>
          <w:rFonts w:ascii="Times New Roman" w:hAnsi="Times New Roman" w:cs="Times New Roman"/>
        </w:rPr>
        <w:t>-</w:t>
      </w:r>
      <w:r w:rsidR="00B81442">
        <w:rPr>
          <w:rFonts w:ascii="Times New Roman" w:hAnsi="Times New Roman" w:cs="Times New Roman"/>
        </w:rPr>
        <w:t>Disaster Recovery (</w:t>
      </w:r>
      <w:r w:rsidR="00CA6CCD">
        <w:rPr>
          <w:rFonts w:ascii="Times New Roman" w:hAnsi="Times New Roman" w:cs="Times New Roman"/>
        </w:rPr>
        <w:t>L</w:t>
      </w:r>
      <w:r w:rsidR="00CA13AC">
        <w:rPr>
          <w:rFonts w:ascii="Times New Roman" w:hAnsi="Times New Roman" w:cs="Times New Roman"/>
        </w:rPr>
        <w:t>OC</w:t>
      </w:r>
      <w:r w:rsidR="00B81442">
        <w:rPr>
          <w:rFonts w:ascii="Times New Roman" w:hAnsi="Times New Roman" w:cs="Times New Roman"/>
        </w:rPr>
        <w:t>D</w:t>
      </w:r>
      <w:r w:rsidR="00CA13AC">
        <w:rPr>
          <w:rFonts w:ascii="Times New Roman" w:hAnsi="Times New Roman" w:cs="Times New Roman"/>
        </w:rPr>
        <w:t>-DR</w:t>
      </w:r>
      <w:r w:rsidR="00B81442">
        <w:rPr>
          <w:rFonts w:ascii="Times New Roman" w:hAnsi="Times New Roman" w:cs="Times New Roman"/>
        </w:rPr>
        <w:t xml:space="preserve">) </w:t>
      </w:r>
      <w:r w:rsidRPr="00C1076A">
        <w:rPr>
          <w:rFonts w:ascii="Times New Roman" w:hAnsi="Times New Roman" w:cs="Times New Roman"/>
        </w:rPr>
        <w:t>where you can file such an appeal.</w:t>
      </w:r>
    </w:p>
    <w:p w14:paraId="38E85DA5" w14:textId="77777777" w:rsidR="00C1076A" w:rsidRPr="00C1076A" w:rsidRDefault="00C1076A" w:rsidP="00C1076A">
      <w:pPr>
        <w:spacing w:after="0"/>
        <w:rPr>
          <w:rFonts w:ascii="Times New Roman" w:hAnsi="Times New Roman" w:cs="Times New Roman"/>
        </w:rPr>
      </w:pPr>
    </w:p>
    <w:p w14:paraId="38E85DA6" w14:textId="45564CBC" w:rsidR="00C1076A" w:rsidRPr="00C1076A" w:rsidRDefault="00C1076A" w:rsidP="00C1076A">
      <w:pPr>
        <w:spacing w:after="0"/>
        <w:outlineLvl w:val="0"/>
        <w:rPr>
          <w:rFonts w:ascii="Times New Roman" w:hAnsi="Times New Roman" w:cs="Times New Roman"/>
          <w:u w:val="single"/>
        </w:rPr>
      </w:pPr>
      <w:r w:rsidRPr="00C1076A">
        <w:rPr>
          <w:rFonts w:ascii="Times New Roman" w:hAnsi="Times New Roman" w:cs="Times New Roman"/>
          <w:u w:val="single"/>
        </w:rPr>
        <w:t xml:space="preserve">Appeal to the </w:t>
      </w:r>
      <w:r w:rsidR="00CA13AC">
        <w:rPr>
          <w:rFonts w:ascii="Times New Roman" w:hAnsi="Times New Roman" w:cs="Times New Roman"/>
          <w:u w:val="single"/>
        </w:rPr>
        <w:t>LOCD-DR</w:t>
      </w:r>
    </w:p>
    <w:p w14:paraId="38E85DA7" w14:textId="77777777" w:rsidR="00C1076A" w:rsidRPr="00C1076A" w:rsidRDefault="00C1076A" w:rsidP="00C1076A">
      <w:pPr>
        <w:spacing w:after="0"/>
        <w:rPr>
          <w:rFonts w:ascii="Times New Roman" w:hAnsi="Times New Roman" w:cs="Times New Roman"/>
        </w:rPr>
      </w:pPr>
    </w:p>
    <w:p w14:paraId="38E85DA8" w14:textId="3B025512"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 xml:space="preserve">If the City/Parish disapproves your appeal, you are entitled to a review by the </w:t>
      </w:r>
      <w:r w:rsidR="00CA13AC">
        <w:rPr>
          <w:rFonts w:ascii="Times New Roman" w:hAnsi="Times New Roman" w:cs="Times New Roman"/>
        </w:rPr>
        <w:t>LOCD-DR</w:t>
      </w:r>
      <w:r w:rsidR="00B81442">
        <w:rPr>
          <w:rFonts w:ascii="Times New Roman" w:hAnsi="Times New Roman" w:cs="Times New Roman"/>
        </w:rPr>
        <w:t xml:space="preserve">.  You may obtain </w:t>
      </w:r>
      <w:r w:rsidR="00D779F5">
        <w:rPr>
          <w:rFonts w:ascii="Times New Roman" w:hAnsi="Times New Roman" w:cs="Times New Roman"/>
        </w:rPr>
        <w:t>a</w:t>
      </w:r>
      <w:r w:rsidR="00B81442">
        <w:rPr>
          <w:rFonts w:ascii="Times New Roman" w:hAnsi="Times New Roman" w:cs="Times New Roman"/>
        </w:rPr>
        <w:t xml:space="preserve"> </w:t>
      </w:r>
      <w:r w:rsidR="00CA13AC">
        <w:rPr>
          <w:rFonts w:ascii="Times New Roman" w:hAnsi="Times New Roman" w:cs="Times New Roman"/>
        </w:rPr>
        <w:t>LOCD-DR</w:t>
      </w:r>
      <w:r w:rsidRPr="00C1076A">
        <w:rPr>
          <w:rFonts w:ascii="Times New Roman" w:hAnsi="Times New Roman" w:cs="Times New Roman"/>
        </w:rPr>
        <w:t xml:space="preserve"> review by sending a written request to the </w:t>
      </w:r>
      <w:r w:rsidR="00CA13AC">
        <w:rPr>
          <w:rFonts w:ascii="Times New Roman" w:hAnsi="Times New Roman" w:cs="Times New Roman"/>
        </w:rPr>
        <w:t>LOCD-DR</w:t>
      </w:r>
      <w:r w:rsidRPr="00C1076A">
        <w:rPr>
          <w:rFonts w:ascii="Times New Roman" w:hAnsi="Times New Roman" w:cs="Times New Roman"/>
        </w:rPr>
        <w:t xml:space="preserve"> within 30 days after you receive the review findings from the </w:t>
      </w:r>
      <w:r w:rsidR="00604E9A">
        <w:rPr>
          <w:rFonts w:ascii="Times New Roman" w:hAnsi="Times New Roman" w:cs="Times New Roman"/>
        </w:rPr>
        <w:t>City/Parish</w:t>
      </w:r>
      <w:r w:rsidRPr="00C1076A">
        <w:rPr>
          <w:rFonts w:ascii="Times New Roman" w:hAnsi="Times New Roman" w:cs="Times New Roman"/>
        </w:rPr>
        <w:t>.  You will receive a letter containing the State’s decision, together with a written statement of the facts upon which the decision is based.</w:t>
      </w:r>
    </w:p>
    <w:p w14:paraId="38E85DA9" w14:textId="77777777" w:rsidR="00C1076A" w:rsidRPr="00C1076A" w:rsidRDefault="00C1076A" w:rsidP="00C1076A">
      <w:pPr>
        <w:spacing w:after="0"/>
        <w:rPr>
          <w:rFonts w:ascii="Times New Roman" w:hAnsi="Times New Roman" w:cs="Times New Roman"/>
        </w:rPr>
      </w:pPr>
    </w:p>
    <w:p w14:paraId="38E85DAA" w14:textId="5CEE56DB"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 xml:space="preserve">In any review of your appeal by the City/Parish or the </w:t>
      </w:r>
      <w:r w:rsidR="00CA13AC">
        <w:rPr>
          <w:rFonts w:ascii="Times New Roman" w:hAnsi="Times New Roman" w:cs="Times New Roman"/>
        </w:rPr>
        <w:t>LOCD-DR</w:t>
      </w:r>
      <w:r w:rsidRPr="00C1076A">
        <w:rPr>
          <w:rFonts w:ascii="Times New Roman" w:hAnsi="Times New Roman" w:cs="Times New Roman"/>
        </w:rPr>
        <w:t xml:space="preserve">, you have the right to be represented by a lawyer of other counsel, and you may appeal any final decision by the </w:t>
      </w:r>
      <w:r w:rsidR="00CA13AC">
        <w:rPr>
          <w:rFonts w:ascii="Times New Roman" w:hAnsi="Times New Roman" w:cs="Times New Roman"/>
        </w:rPr>
        <w:t>LOCD-DR</w:t>
      </w:r>
      <w:r w:rsidRPr="00C1076A">
        <w:rPr>
          <w:rFonts w:ascii="Times New Roman" w:hAnsi="Times New Roman" w:cs="Times New Roman"/>
        </w:rPr>
        <w:t xml:space="preserve"> to the Courts.</w:t>
      </w:r>
    </w:p>
    <w:p w14:paraId="38E85DAB" w14:textId="77777777" w:rsidR="00C1076A" w:rsidRPr="00C1076A" w:rsidRDefault="00C1076A" w:rsidP="00C1076A">
      <w:pPr>
        <w:spacing w:after="0"/>
        <w:rPr>
          <w:rFonts w:ascii="Times New Roman" w:hAnsi="Times New Roman" w:cs="Times New Roman"/>
        </w:rPr>
      </w:pPr>
    </w:p>
    <w:p w14:paraId="38E85DAC"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If you have any questions concerning these procedures, do not hesitate to contact:</w:t>
      </w:r>
    </w:p>
    <w:p w14:paraId="38E85DAD" w14:textId="77777777" w:rsidR="00C1076A" w:rsidRPr="00C1076A" w:rsidRDefault="00C1076A" w:rsidP="00C1076A">
      <w:pPr>
        <w:spacing w:after="0"/>
        <w:rPr>
          <w:rFonts w:ascii="Times New Roman" w:hAnsi="Times New Roman" w:cs="Times New Roman"/>
        </w:rPr>
      </w:pPr>
    </w:p>
    <w:p w14:paraId="38E85DAE" w14:textId="77777777" w:rsidR="00C1076A" w:rsidRPr="00C1076A" w:rsidRDefault="00C1076A" w:rsidP="00C1076A">
      <w:pPr>
        <w:spacing w:after="0"/>
        <w:outlineLvl w:val="0"/>
        <w:rPr>
          <w:rFonts w:ascii="Times New Roman" w:hAnsi="Times New Roman" w:cs="Times New Roman"/>
        </w:rPr>
      </w:pP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Ms. Ellen Smith, Relocation Officer</w:t>
      </w:r>
    </w:p>
    <w:p w14:paraId="38E85DAF"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City Hall, West Linn, Louisiana  70801</w:t>
      </w:r>
    </w:p>
    <w:p w14:paraId="38E85DB0"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or telephone:  555-1212</w:t>
      </w:r>
    </w:p>
    <w:p w14:paraId="38E85DB1" w14:textId="77777777" w:rsidR="00C1076A" w:rsidRPr="00C1076A" w:rsidRDefault="00C1076A" w:rsidP="00C1076A">
      <w:pPr>
        <w:spacing w:after="0"/>
        <w:rPr>
          <w:rFonts w:ascii="Times New Roman" w:hAnsi="Times New Roman" w:cs="Times New Roman"/>
        </w:rPr>
      </w:pPr>
    </w:p>
    <w:p w14:paraId="38E85DB2"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 xml:space="preserve">__________________________________  </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______________________________</w:t>
      </w:r>
    </w:p>
    <w:p w14:paraId="38E85DB3"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Occupant’s Signature</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City/Parish Representative</w:t>
      </w:r>
    </w:p>
    <w:p w14:paraId="38E85DB4"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__________________________________</w:t>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______________________________</w:t>
      </w:r>
    </w:p>
    <w:p w14:paraId="38E85DB5"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r>
      <w:r w:rsidRPr="00C1076A">
        <w:rPr>
          <w:rFonts w:ascii="Times New Roman" w:hAnsi="Times New Roman" w:cs="Times New Roman"/>
        </w:rPr>
        <w:tab/>
        <w:t>Date</w:t>
      </w:r>
    </w:p>
    <w:p w14:paraId="38E85DB6" w14:textId="77777777" w:rsidR="00C1076A" w:rsidRPr="00C1076A" w:rsidRDefault="00C1076A" w:rsidP="00C1076A">
      <w:pPr>
        <w:spacing w:after="0"/>
        <w:rPr>
          <w:rFonts w:ascii="Times New Roman" w:hAnsi="Times New Roman" w:cs="Times New Roman"/>
        </w:rPr>
      </w:pPr>
      <w:r w:rsidRPr="00C1076A">
        <w:rPr>
          <w:rFonts w:ascii="Times New Roman" w:hAnsi="Times New Roman" w:cs="Times New Roman"/>
        </w:rPr>
        <w:t>__________________________________</w:t>
      </w:r>
    </w:p>
    <w:p w14:paraId="38E85DB7" w14:textId="77777777" w:rsidR="00C1076A" w:rsidRDefault="00C1076A" w:rsidP="00C1076A">
      <w:pPr>
        <w:spacing w:after="0"/>
        <w:outlineLvl w:val="0"/>
        <w:rPr>
          <w:rFonts w:ascii="Times New Roman" w:hAnsi="Times New Roman" w:cs="Times New Roman"/>
        </w:rPr>
      </w:pPr>
      <w:r w:rsidRPr="00C1076A">
        <w:rPr>
          <w:rFonts w:ascii="Times New Roman" w:hAnsi="Times New Roman" w:cs="Times New Roman"/>
        </w:rPr>
        <w:t>Occupant’s Address</w:t>
      </w:r>
    </w:p>
    <w:p w14:paraId="38E85DB8" w14:textId="77777777" w:rsidR="00C73FCB" w:rsidRDefault="00C73FCB" w:rsidP="00C1076A">
      <w:pPr>
        <w:spacing w:after="0"/>
        <w:outlineLvl w:val="0"/>
        <w:rPr>
          <w:rFonts w:ascii="Times New Roman" w:hAnsi="Times New Roman" w:cs="Times New Roman"/>
        </w:rPr>
      </w:pPr>
    </w:p>
    <w:p w14:paraId="38E85DB9" w14:textId="77777777" w:rsidR="00C73FCB" w:rsidRPr="00C1076A" w:rsidRDefault="00C73FCB" w:rsidP="004A454D">
      <w:pPr>
        <w:spacing w:after="0" w:line="240" w:lineRule="auto"/>
        <w:rPr>
          <w:rFonts w:ascii="Times New Roman" w:hAnsi="Times New Roman" w:cs="Times New Roman"/>
        </w:rPr>
      </w:pPr>
    </w:p>
    <w:sectPr w:rsidR="00C73FCB" w:rsidRPr="00C1076A" w:rsidSect="00A31B2C">
      <w:headerReference w:type="even" r:id="rId21"/>
      <w:headerReference w:type="default" r:id="rId22"/>
      <w:footerReference w:type="even" r:id="rId23"/>
      <w:footerReference w:type="default" r:id="rId24"/>
      <w:headerReference w:type="first" r:id="rId25"/>
      <w:footerReference w:type="first" r:id="rId26"/>
      <w:pgSz w:w="12240" w:h="15840"/>
      <w:pgMar w:top="720" w:right="576" w:bottom="720" w:left="576"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1481A" w14:textId="77777777" w:rsidR="005D65F6" w:rsidRDefault="005D65F6" w:rsidP="00845849">
      <w:pPr>
        <w:spacing w:after="0" w:line="240" w:lineRule="auto"/>
      </w:pPr>
      <w:r>
        <w:separator/>
      </w:r>
    </w:p>
  </w:endnote>
  <w:endnote w:type="continuationSeparator" w:id="0">
    <w:p w14:paraId="4B917A70" w14:textId="77777777" w:rsidR="005D65F6" w:rsidRDefault="005D65F6" w:rsidP="008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3823" w14:textId="77777777" w:rsidR="00A31B2C" w:rsidRDefault="00A31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BE98" w14:textId="02A785DF" w:rsidR="00E5336B" w:rsidRDefault="766C4308" w:rsidP="766C4308">
    <w:pPr>
      <w:pStyle w:val="Footer"/>
      <w:rPr>
        <w:sz w:val="18"/>
        <w:szCs w:val="18"/>
      </w:rPr>
    </w:pPr>
    <w:r w:rsidRPr="766C4308">
      <w:rPr>
        <w:sz w:val="18"/>
        <w:szCs w:val="18"/>
      </w:rPr>
      <w:t>May 2025</w:t>
    </w:r>
    <w:r w:rsidR="00E5336B">
      <w:tab/>
    </w:r>
    <w:r w:rsidR="00E5336B">
      <w:tab/>
    </w:r>
    <w:r w:rsidR="00E5336B">
      <w:tab/>
    </w:r>
    <w:r w:rsidRPr="766C4308">
      <w:rPr>
        <w:sz w:val="18"/>
        <w:szCs w:val="18"/>
      </w:rPr>
      <w:t>Version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8DC00" w14:textId="77777777" w:rsidR="00A31B2C" w:rsidRDefault="00A31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1770B" w14:textId="77777777" w:rsidR="005D65F6" w:rsidRDefault="005D65F6" w:rsidP="00845849">
      <w:pPr>
        <w:spacing w:after="0" w:line="240" w:lineRule="auto"/>
      </w:pPr>
      <w:r>
        <w:separator/>
      </w:r>
    </w:p>
  </w:footnote>
  <w:footnote w:type="continuationSeparator" w:id="0">
    <w:p w14:paraId="388BBCF9" w14:textId="77777777" w:rsidR="005D65F6" w:rsidRDefault="005D65F6" w:rsidP="0084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B22D" w14:textId="77777777" w:rsidR="00A31B2C" w:rsidRDefault="00A31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5DBE" w14:textId="30DFF330" w:rsidR="00966B57" w:rsidRPr="00020F72" w:rsidRDefault="00F02D7E" w:rsidP="00966B57">
    <w:pPr>
      <w:pStyle w:val="Header"/>
      <w:ind w:right="1008"/>
      <w:jc w:val="right"/>
      <w:rPr>
        <w:rFonts w:ascii="Times New Roman" w:hAnsi="Times New Roman"/>
        <w:b/>
        <w:sz w:val="72"/>
        <w:szCs w:val="72"/>
      </w:rPr>
    </w:pPr>
    <w:r>
      <w:rPr>
        <w:rFonts w:ascii="Times New Roman" w:hAnsi="Times New Roman"/>
        <w:b/>
        <w:sz w:val="72"/>
        <w:szCs w:val="72"/>
      </w:rPr>
      <w:t>9</w:t>
    </w:r>
    <w:r w:rsidR="00966B57">
      <w:rPr>
        <w:rFonts w:ascii="Times New Roman" w:hAnsi="Times New Roman"/>
        <w:b/>
        <w:sz w:val="72"/>
        <w:szCs w:val="72"/>
      </w:rPr>
      <w:t>-1</w:t>
    </w:r>
    <w:r w:rsidR="00AA1E7A">
      <w:rPr>
        <w:rFonts w:ascii="Times New Roman" w:hAnsi="Times New Roman"/>
        <w:b/>
        <w:sz w:val="72"/>
        <w:szCs w:val="72"/>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8C2A" w14:textId="77777777" w:rsidR="00A31B2C" w:rsidRDefault="00A31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F3EE6"/>
    <w:multiLevelType w:val="hybridMultilevel"/>
    <w:tmpl w:val="1ACECC88"/>
    <w:lvl w:ilvl="0" w:tplc="F828B7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CB5707"/>
    <w:multiLevelType w:val="hybridMultilevel"/>
    <w:tmpl w:val="CEB471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4164AA2"/>
    <w:multiLevelType w:val="hybridMultilevel"/>
    <w:tmpl w:val="D58AC8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7362A52"/>
    <w:multiLevelType w:val="hybridMultilevel"/>
    <w:tmpl w:val="13A299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5339">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693507021">
    <w:abstractNumId w:val="7"/>
  </w:num>
  <w:num w:numId="3" w16cid:durableId="8877530">
    <w:abstractNumId w:val="8"/>
  </w:num>
  <w:num w:numId="4" w16cid:durableId="1109663670">
    <w:abstractNumId w:val="1"/>
  </w:num>
  <w:num w:numId="5" w16cid:durableId="32313083">
    <w:abstractNumId w:val="6"/>
  </w:num>
  <w:num w:numId="6" w16cid:durableId="71855466">
    <w:abstractNumId w:val="4"/>
  </w:num>
  <w:num w:numId="7" w16cid:durableId="117188311">
    <w:abstractNumId w:val="5"/>
  </w:num>
  <w:num w:numId="8" w16cid:durableId="694308830">
    <w:abstractNumId w:val="3"/>
  </w:num>
  <w:num w:numId="9" w16cid:durableId="34354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5849"/>
    <w:rsid w:val="00000B22"/>
    <w:rsid w:val="00035A0B"/>
    <w:rsid w:val="00041F5D"/>
    <w:rsid w:val="00054350"/>
    <w:rsid w:val="00066A10"/>
    <w:rsid w:val="000B168E"/>
    <w:rsid w:val="000C6858"/>
    <w:rsid w:val="000D59E8"/>
    <w:rsid w:val="00112C3D"/>
    <w:rsid w:val="001202D4"/>
    <w:rsid w:val="00162FD0"/>
    <w:rsid w:val="001735F1"/>
    <w:rsid w:val="001A0A0F"/>
    <w:rsid w:val="001C42AA"/>
    <w:rsid w:val="001D7E83"/>
    <w:rsid w:val="001F42A1"/>
    <w:rsid w:val="00214AB6"/>
    <w:rsid w:val="002223A5"/>
    <w:rsid w:val="00222FF9"/>
    <w:rsid w:val="00226D30"/>
    <w:rsid w:val="00237414"/>
    <w:rsid w:val="00255CB6"/>
    <w:rsid w:val="00257EEC"/>
    <w:rsid w:val="002805CC"/>
    <w:rsid w:val="002833B0"/>
    <w:rsid w:val="00294DB5"/>
    <w:rsid w:val="002D3115"/>
    <w:rsid w:val="002E18F5"/>
    <w:rsid w:val="002F7AC6"/>
    <w:rsid w:val="0034609D"/>
    <w:rsid w:val="0036123F"/>
    <w:rsid w:val="00373054"/>
    <w:rsid w:val="00391B7F"/>
    <w:rsid w:val="003D08BE"/>
    <w:rsid w:val="003D63FC"/>
    <w:rsid w:val="00447AAF"/>
    <w:rsid w:val="00447FCA"/>
    <w:rsid w:val="00482A59"/>
    <w:rsid w:val="004A454D"/>
    <w:rsid w:val="004B7110"/>
    <w:rsid w:val="004D27F7"/>
    <w:rsid w:val="004D75E9"/>
    <w:rsid w:val="004E48CA"/>
    <w:rsid w:val="00513E9F"/>
    <w:rsid w:val="00514B04"/>
    <w:rsid w:val="00522952"/>
    <w:rsid w:val="005779E5"/>
    <w:rsid w:val="0058555B"/>
    <w:rsid w:val="00585CBB"/>
    <w:rsid w:val="005912F1"/>
    <w:rsid w:val="00596DA3"/>
    <w:rsid w:val="005A4C29"/>
    <w:rsid w:val="005A4D9D"/>
    <w:rsid w:val="005B00B3"/>
    <w:rsid w:val="005D42E8"/>
    <w:rsid w:val="005D65F6"/>
    <w:rsid w:val="005F0FBD"/>
    <w:rsid w:val="005F72FC"/>
    <w:rsid w:val="0060113C"/>
    <w:rsid w:val="00604E9A"/>
    <w:rsid w:val="0065780D"/>
    <w:rsid w:val="00657842"/>
    <w:rsid w:val="006862F4"/>
    <w:rsid w:val="006A1A15"/>
    <w:rsid w:val="006B3B60"/>
    <w:rsid w:val="006D3FB4"/>
    <w:rsid w:val="006E22F6"/>
    <w:rsid w:val="00731B4C"/>
    <w:rsid w:val="007546A8"/>
    <w:rsid w:val="00775BE2"/>
    <w:rsid w:val="00780AA8"/>
    <w:rsid w:val="007856B1"/>
    <w:rsid w:val="00791D31"/>
    <w:rsid w:val="00792B82"/>
    <w:rsid w:val="007A31FB"/>
    <w:rsid w:val="007F3AC6"/>
    <w:rsid w:val="008110D8"/>
    <w:rsid w:val="00814AFC"/>
    <w:rsid w:val="008208CD"/>
    <w:rsid w:val="008218FE"/>
    <w:rsid w:val="008301D9"/>
    <w:rsid w:val="00845849"/>
    <w:rsid w:val="00857E95"/>
    <w:rsid w:val="00861B2B"/>
    <w:rsid w:val="00872ECA"/>
    <w:rsid w:val="008B084E"/>
    <w:rsid w:val="008B6998"/>
    <w:rsid w:val="008C2090"/>
    <w:rsid w:val="00915E76"/>
    <w:rsid w:val="009304D4"/>
    <w:rsid w:val="0093434E"/>
    <w:rsid w:val="00963A83"/>
    <w:rsid w:val="00966B57"/>
    <w:rsid w:val="00967A77"/>
    <w:rsid w:val="00987629"/>
    <w:rsid w:val="009A050B"/>
    <w:rsid w:val="009B1588"/>
    <w:rsid w:val="009E2235"/>
    <w:rsid w:val="009F153A"/>
    <w:rsid w:val="00A129C5"/>
    <w:rsid w:val="00A31B2C"/>
    <w:rsid w:val="00A835ED"/>
    <w:rsid w:val="00A8465E"/>
    <w:rsid w:val="00AA1E7A"/>
    <w:rsid w:val="00AD54F0"/>
    <w:rsid w:val="00AF721B"/>
    <w:rsid w:val="00B2430C"/>
    <w:rsid w:val="00B56C6D"/>
    <w:rsid w:val="00B81442"/>
    <w:rsid w:val="00BA3727"/>
    <w:rsid w:val="00BB6ED4"/>
    <w:rsid w:val="00BC023C"/>
    <w:rsid w:val="00BF65F2"/>
    <w:rsid w:val="00C036F5"/>
    <w:rsid w:val="00C1076A"/>
    <w:rsid w:val="00C14B71"/>
    <w:rsid w:val="00C17DC7"/>
    <w:rsid w:val="00C41657"/>
    <w:rsid w:val="00C73FCB"/>
    <w:rsid w:val="00C7699B"/>
    <w:rsid w:val="00CA13AC"/>
    <w:rsid w:val="00CA6CCD"/>
    <w:rsid w:val="00CB7298"/>
    <w:rsid w:val="00CC39E6"/>
    <w:rsid w:val="00CC4C0D"/>
    <w:rsid w:val="00D0200B"/>
    <w:rsid w:val="00D20551"/>
    <w:rsid w:val="00D22BB2"/>
    <w:rsid w:val="00D533BB"/>
    <w:rsid w:val="00D65F6D"/>
    <w:rsid w:val="00D779F5"/>
    <w:rsid w:val="00DE318B"/>
    <w:rsid w:val="00DE497F"/>
    <w:rsid w:val="00E34B15"/>
    <w:rsid w:val="00E35CF7"/>
    <w:rsid w:val="00E37CA6"/>
    <w:rsid w:val="00E462EE"/>
    <w:rsid w:val="00E52BD5"/>
    <w:rsid w:val="00E5336B"/>
    <w:rsid w:val="00E54F90"/>
    <w:rsid w:val="00E65B9B"/>
    <w:rsid w:val="00E8608E"/>
    <w:rsid w:val="00E92AD6"/>
    <w:rsid w:val="00E97E3D"/>
    <w:rsid w:val="00EA0D58"/>
    <w:rsid w:val="00EA555D"/>
    <w:rsid w:val="00EA557B"/>
    <w:rsid w:val="00EA71AC"/>
    <w:rsid w:val="00EC1AFE"/>
    <w:rsid w:val="00EC2CF6"/>
    <w:rsid w:val="00ED735E"/>
    <w:rsid w:val="00EE3264"/>
    <w:rsid w:val="00F02D7E"/>
    <w:rsid w:val="00F2693A"/>
    <w:rsid w:val="00F37742"/>
    <w:rsid w:val="00F57062"/>
    <w:rsid w:val="00F6167F"/>
    <w:rsid w:val="00FB4A12"/>
    <w:rsid w:val="00FC537F"/>
    <w:rsid w:val="00FD17DD"/>
    <w:rsid w:val="00FD3E94"/>
    <w:rsid w:val="766C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85C85"/>
  <w15:docId w15:val="{664E17F5-BDFF-4295-8D63-47758752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10"/>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F7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ice.gov/crt/fcs/TitleVI" TargetMode="External"/><Relationship Id="rId18" Type="http://schemas.openxmlformats.org/officeDocument/2006/relationships/hyperlink" Target="https://www.govinfo.gov/content/pkg/FR-1971-10-14/pdf/FR-1971-10-14.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uscode.house.gov/view.xhtml?path=/prelim@title42/chapter21&amp;edition=prelim" TargetMode="External"/><Relationship Id="rId17" Type="http://schemas.openxmlformats.org/officeDocument/2006/relationships/hyperlink" Target="https://www.eeoc.gov/history/executive-order-no-1124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rchives.gov/federal-register/codification/executive-order/11063.html" TargetMode="External"/><Relationship Id="rId20" Type="http://schemas.openxmlformats.org/officeDocument/2006/relationships/hyperlink" Target="https://www.ecfr.gov/current/title-28/chapter-I/part-42/subpart-D/section-42.207"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93rd-congress/senate-bill/3066"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scode.house.gov/view.xhtml?edition=prelim&amp;req=granuleid%3AUSC-prelim-title42-section432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cfr.gov/current/title-48/chapter-1/subchapter-H/part-52/subpart-52.2/section-52.20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gov/sites/dfiles/FHEO/documents/fairhousingact.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AWS654NDWC4M-233607049-61388</_dlc_DocId>
    <_dlc_DocIdUrl xmlns="175e5819-97ec-4bc2-81dc-ed3b6d97d97a">
      <Url>https://intranet.la.gov/doa/ocd/compliance/_layouts/15/DocIdRedir.aspx?ID=AWS654NDWC4M-233607049-61388</Url>
      <Description>AWS654NDWC4M-233607049-61388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A92D1456-3607-463A-B26B-ABB526AF5EAD}"/>
</file>

<file path=customXml/itemProps2.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C1CC1D0-E545-433D-AEE7-89FD4CE06287}">
  <ds:schemaRefs>
    <ds:schemaRef ds:uri="http://schemas.openxmlformats.org/officeDocument/2006/bibliography"/>
  </ds:schemaRefs>
</ds:datastoreItem>
</file>

<file path=customXml/itemProps4.xml><?xml version="1.0" encoding="utf-8"?>
<ds:datastoreItem xmlns:ds="http://schemas.openxmlformats.org/officeDocument/2006/customXml" ds:itemID="{FB90C8F1-470A-4255-AEC0-C4CCD7584C15}"/>
</file>

<file path=customXml/itemProps5.xml><?xml version="1.0" encoding="utf-8"?>
<ds:datastoreItem xmlns:ds="http://schemas.openxmlformats.org/officeDocument/2006/customXml" ds:itemID="{490CA2EB-C7D2-4C64-8FDB-0114800E5601}"/>
</file>

<file path=docProps/app.xml><?xml version="1.0" encoding="utf-8"?>
<Properties xmlns="http://schemas.openxmlformats.org/officeDocument/2006/extended-properties" xmlns:vt="http://schemas.openxmlformats.org/officeDocument/2006/docPropsVTypes">
  <Template>Normal.dotm</Template>
  <TotalTime>528</TotalTime>
  <Pages>9</Pages>
  <Words>2834</Words>
  <Characters>15248</Characters>
  <Application>Microsoft Office Word</Application>
  <DocSecurity>0</DocSecurity>
  <Lines>412</Lines>
  <Paragraphs>161</Paragraphs>
  <ScaleCrop>false</ScaleCrop>
  <HeadingPairs>
    <vt:vector size="2" baseType="variant">
      <vt:variant>
        <vt:lpstr>Title</vt:lpstr>
      </vt:variant>
      <vt:variant>
        <vt:i4>1</vt:i4>
      </vt:variant>
    </vt:vector>
  </HeadingPairs>
  <TitlesOfParts>
    <vt:vector size="1" baseType="lpstr">
      <vt:lpstr>Section 10 Exhibits</vt:lpstr>
    </vt:vector>
  </TitlesOfParts>
  <Manager/>
  <Company/>
  <LinksUpToDate>false</LinksUpToDate>
  <CharactersWithSpaces>17921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LOCAL RELOCATION POLICY</dc:title>
  <dc:subject>Exhibit 9-14</dc:subject>
  <dc:creator>State of Louisiana</dc:creator>
  <cp:keywords/>
  <dc:description/>
  <cp:lastModifiedBy>Faucher, Elizabeth</cp:lastModifiedBy>
  <cp:revision>69</cp:revision>
  <cp:lastPrinted>2010-02-01T19:43:00Z</cp:lastPrinted>
  <dcterms:created xsi:type="dcterms:W3CDTF">2023-05-22T21:47:00Z</dcterms:created>
  <dcterms:modified xsi:type="dcterms:W3CDTF">2025-08-07T17:01:00Z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b321eb9f-32af-4ded-87b1-bf0124ff61e0</vt:lpwstr>
  </property>
  <property fmtid="{D5CDD505-2E9C-101B-9397-08002B2CF9AE}" pid="8" name="_dlc_DocIdItemGuid">
    <vt:lpwstr>4164f838-d545-4b45-8931-2e9cffbdf192</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