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E96A" w14:textId="5F1EE47A" w:rsidR="006136C1" w:rsidRDefault="168566C2" w:rsidP="65E77582">
      <w:pPr>
        <w:pStyle w:val="BodyText"/>
        <w:spacing w:before="9"/>
        <w:rPr>
          <w:sz w:val="17"/>
          <w:szCs w:val="17"/>
        </w:rPr>
      </w:pPr>
      <w:r w:rsidRPr="65E77582">
        <w:rPr>
          <w:sz w:val="17"/>
          <w:szCs w:val="17"/>
        </w:rPr>
        <w:t xml:space="preserve"> </w:t>
      </w:r>
    </w:p>
    <w:p w14:paraId="5C77E96B" w14:textId="77777777" w:rsidR="006136C1" w:rsidRDefault="00B07407">
      <w:pPr>
        <w:spacing w:before="89"/>
        <w:ind w:left="2477" w:right="1584" w:hanging="236"/>
        <w:rPr>
          <w:b/>
          <w:sz w:val="28"/>
        </w:rPr>
      </w:pPr>
      <w:bookmarkStart w:id="0" w:name="OLE_LINK58"/>
      <w:r>
        <w:rPr>
          <w:b/>
          <w:sz w:val="28"/>
        </w:rPr>
        <w:t>Quick Guide to Cost and Price Analysis for HUD Grantees and Funding Recipients</w:t>
      </w:r>
    </w:p>
    <w:bookmarkEnd w:id="0"/>
    <w:p w14:paraId="5C77E96C" w14:textId="77777777" w:rsidR="006136C1" w:rsidRDefault="006136C1">
      <w:pPr>
        <w:pStyle w:val="BodyText"/>
        <w:rPr>
          <w:b/>
          <w:sz w:val="30"/>
        </w:rPr>
      </w:pPr>
    </w:p>
    <w:p w14:paraId="5C77E96D" w14:textId="77777777" w:rsidR="006136C1" w:rsidRPr="00E7134C" w:rsidRDefault="00B07407">
      <w:pPr>
        <w:pStyle w:val="Heading1"/>
        <w:spacing w:before="200"/>
        <w:rPr>
          <w:sz w:val="22"/>
          <w:szCs w:val="22"/>
        </w:rPr>
      </w:pPr>
      <w:r w:rsidRPr="00E7134C">
        <w:rPr>
          <w:sz w:val="22"/>
          <w:szCs w:val="22"/>
        </w:rPr>
        <w:t>Who is this guide for?</w:t>
      </w:r>
    </w:p>
    <w:p w14:paraId="5C77E96E" w14:textId="77777777" w:rsidR="006136C1" w:rsidRPr="00E7134C" w:rsidRDefault="006136C1">
      <w:pPr>
        <w:pStyle w:val="BodyText"/>
        <w:spacing w:before="1"/>
        <w:rPr>
          <w:b/>
          <w:sz w:val="22"/>
          <w:szCs w:val="22"/>
        </w:rPr>
      </w:pPr>
    </w:p>
    <w:p w14:paraId="5C77E96F" w14:textId="77777777" w:rsidR="006136C1" w:rsidRPr="00E7134C" w:rsidRDefault="00B07407">
      <w:pPr>
        <w:pStyle w:val="BodyText"/>
        <w:spacing w:line="242" w:lineRule="auto"/>
        <w:ind w:left="120" w:right="516"/>
        <w:rPr>
          <w:sz w:val="22"/>
          <w:szCs w:val="22"/>
        </w:rPr>
      </w:pPr>
      <w:r w:rsidRPr="00E7134C">
        <w:rPr>
          <w:sz w:val="22"/>
          <w:szCs w:val="22"/>
        </w:rPr>
        <w:t>This guide is for all HUD grantees and funding recipients that contract for services and/or supplies using funds provided in whole or in part by HUD.</w:t>
      </w:r>
    </w:p>
    <w:p w14:paraId="5C77E970" w14:textId="77777777" w:rsidR="006136C1" w:rsidRPr="00E7134C" w:rsidRDefault="006136C1">
      <w:pPr>
        <w:pStyle w:val="BodyText"/>
        <w:rPr>
          <w:sz w:val="22"/>
          <w:szCs w:val="22"/>
        </w:rPr>
      </w:pPr>
    </w:p>
    <w:p w14:paraId="5C77E971" w14:textId="77777777" w:rsidR="006136C1" w:rsidRPr="00E7134C" w:rsidRDefault="006136C1">
      <w:pPr>
        <w:pStyle w:val="BodyText"/>
        <w:spacing w:before="4"/>
        <w:rPr>
          <w:sz w:val="22"/>
          <w:szCs w:val="22"/>
        </w:rPr>
      </w:pPr>
    </w:p>
    <w:p w14:paraId="5C77E972" w14:textId="77777777" w:rsidR="006136C1" w:rsidRPr="00E7134C" w:rsidRDefault="00B07407">
      <w:pPr>
        <w:pStyle w:val="Heading1"/>
        <w:rPr>
          <w:sz w:val="22"/>
          <w:szCs w:val="22"/>
        </w:rPr>
      </w:pPr>
      <w:r w:rsidRPr="00E7134C">
        <w:rPr>
          <w:sz w:val="22"/>
          <w:szCs w:val="22"/>
        </w:rPr>
        <w:t>What is price analysis?</w:t>
      </w:r>
    </w:p>
    <w:p w14:paraId="5C77E973" w14:textId="77777777" w:rsidR="006136C1" w:rsidRPr="00E7134C" w:rsidRDefault="006136C1">
      <w:pPr>
        <w:pStyle w:val="BodyText"/>
        <w:spacing w:before="1"/>
        <w:rPr>
          <w:b/>
          <w:sz w:val="22"/>
          <w:szCs w:val="22"/>
        </w:rPr>
      </w:pPr>
    </w:p>
    <w:p w14:paraId="5C77E974" w14:textId="77777777" w:rsidR="006136C1" w:rsidRPr="00E7134C" w:rsidRDefault="00B07407">
      <w:pPr>
        <w:pStyle w:val="BodyText"/>
        <w:spacing w:line="242" w:lineRule="auto"/>
        <w:ind w:left="120"/>
        <w:rPr>
          <w:sz w:val="22"/>
          <w:szCs w:val="22"/>
        </w:rPr>
      </w:pPr>
      <w:r w:rsidRPr="00E7134C">
        <w:rPr>
          <w:sz w:val="22"/>
          <w:szCs w:val="22"/>
        </w:rPr>
        <w:t>Price analysis is essentially price comparison. It is the evaluation of a proposed price (i.e., lump sum) without analyzing any of the separate cost elements that it is composed of.</w:t>
      </w:r>
    </w:p>
    <w:p w14:paraId="5C77E975" w14:textId="77777777" w:rsidR="006136C1" w:rsidRPr="00E7134C" w:rsidRDefault="006136C1">
      <w:pPr>
        <w:pStyle w:val="BodyText"/>
        <w:rPr>
          <w:sz w:val="22"/>
          <w:szCs w:val="22"/>
        </w:rPr>
      </w:pPr>
    </w:p>
    <w:p w14:paraId="5C77E976" w14:textId="77777777" w:rsidR="006136C1" w:rsidRPr="00E7134C" w:rsidRDefault="006136C1">
      <w:pPr>
        <w:pStyle w:val="BodyText"/>
        <w:spacing w:before="3"/>
        <w:rPr>
          <w:sz w:val="22"/>
          <w:szCs w:val="22"/>
        </w:rPr>
      </w:pPr>
    </w:p>
    <w:p w14:paraId="5C77E977" w14:textId="77777777" w:rsidR="006136C1" w:rsidRPr="00E7134C" w:rsidRDefault="00B07407">
      <w:pPr>
        <w:pStyle w:val="Heading1"/>
        <w:spacing w:before="1"/>
        <w:rPr>
          <w:sz w:val="22"/>
          <w:szCs w:val="22"/>
        </w:rPr>
      </w:pPr>
      <w:r w:rsidRPr="00E7134C">
        <w:rPr>
          <w:sz w:val="22"/>
          <w:szCs w:val="22"/>
        </w:rPr>
        <w:t>What is cost analysis?</w:t>
      </w:r>
    </w:p>
    <w:p w14:paraId="5C77E978" w14:textId="77777777" w:rsidR="006136C1" w:rsidRPr="00E7134C" w:rsidRDefault="006136C1">
      <w:pPr>
        <w:pStyle w:val="BodyText"/>
        <w:spacing w:before="1"/>
        <w:rPr>
          <w:b/>
          <w:sz w:val="22"/>
          <w:szCs w:val="22"/>
        </w:rPr>
      </w:pPr>
    </w:p>
    <w:p w14:paraId="5C77E979" w14:textId="77777777" w:rsidR="006136C1" w:rsidRPr="00E7134C" w:rsidRDefault="00B07407">
      <w:pPr>
        <w:pStyle w:val="BodyText"/>
        <w:spacing w:before="1" w:line="244" w:lineRule="auto"/>
        <w:ind w:left="120" w:right="136"/>
        <w:rPr>
          <w:sz w:val="22"/>
          <w:szCs w:val="22"/>
        </w:rPr>
      </w:pPr>
      <w:r w:rsidRPr="00E7134C">
        <w:rPr>
          <w:sz w:val="22"/>
          <w:szCs w:val="22"/>
        </w:rPr>
        <w:t>Cost analysis is the evaluation of the separate elements (e.g., labor, materials, etc.) that make up a contractor's total cost proposal or price (for both new contracts and modifications) to determine if they are allowable, directed related to the requirement and ultimately,</w:t>
      </w:r>
      <w:r w:rsidRPr="00E7134C">
        <w:rPr>
          <w:spacing w:val="-14"/>
          <w:sz w:val="22"/>
          <w:szCs w:val="22"/>
        </w:rPr>
        <w:t xml:space="preserve"> </w:t>
      </w:r>
      <w:r w:rsidRPr="00E7134C">
        <w:rPr>
          <w:sz w:val="22"/>
          <w:szCs w:val="22"/>
        </w:rPr>
        <w:t>reasonable.</w:t>
      </w:r>
    </w:p>
    <w:p w14:paraId="5C77E97A" w14:textId="77777777" w:rsidR="006136C1" w:rsidRPr="00E7134C" w:rsidRDefault="006136C1">
      <w:pPr>
        <w:pStyle w:val="BodyText"/>
        <w:rPr>
          <w:sz w:val="22"/>
          <w:szCs w:val="22"/>
        </w:rPr>
      </w:pPr>
    </w:p>
    <w:p w14:paraId="5C77E97B" w14:textId="77777777" w:rsidR="006136C1" w:rsidRPr="00E7134C" w:rsidRDefault="006136C1">
      <w:pPr>
        <w:pStyle w:val="BodyText"/>
        <w:spacing w:before="8"/>
        <w:rPr>
          <w:sz w:val="22"/>
          <w:szCs w:val="22"/>
        </w:rPr>
      </w:pPr>
    </w:p>
    <w:p w14:paraId="5C77E97C" w14:textId="77777777" w:rsidR="006136C1" w:rsidRPr="00E7134C" w:rsidRDefault="00B07407">
      <w:pPr>
        <w:pStyle w:val="Heading1"/>
        <w:rPr>
          <w:sz w:val="22"/>
          <w:szCs w:val="22"/>
        </w:rPr>
      </w:pPr>
      <w:r w:rsidRPr="00E7134C">
        <w:rPr>
          <w:sz w:val="22"/>
          <w:szCs w:val="22"/>
        </w:rPr>
        <w:t>Is cost or price analysis always required?</w:t>
      </w:r>
    </w:p>
    <w:p w14:paraId="5C77E97D" w14:textId="77777777" w:rsidR="006136C1" w:rsidRPr="00E7134C" w:rsidRDefault="006136C1">
      <w:pPr>
        <w:pStyle w:val="BodyText"/>
        <w:spacing w:before="1"/>
        <w:rPr>
          <w:b/>
          <w:sz w:val="22"/>
          <w:szCs w:val="22"/>
        </w:rPr>
      </w:pPr>
    </w:p>
    <w:p w14:paraId="5C77E97E" w14:textId="55487923" w:rsidR="006136C1" w:rsidRPr="00E7134C" w:rsidRDefault="00B07407">
      <w:pPr>
        <w:pStyle w:val="BodyText"/>
        <w:ind w:left="120"/>
        <w:rPr>
          <w:sz w:val="22"/>
          <w:szCs w:val="22"/>
        </w:rPr>
      </w:pPr>
      <w:r w:rsidRPr="00E7134C">
        <w:rPr>
          <w:sz w:val="22"/>
          <w:szCs w:val="22"/>
        </w:rPr>
        <w:t>Yes. 2 CFR 200.32</w:t>
      </w:r>
      <w:r w:rsidR="70A67943" w:rsidRPr="00E7134C">
        <w:rPr>
          <w:sz w:val="22"/>
          <w:szCs w:val="22"/>
        </w:rPr>
        <w:t>4</w:t>
      </w:r>
      <w:r w:rsidRPr="00E7134C">
        <w:rPr>
          <w:sz w:val="22"/>
          <w:szCs w:val="22"/>
        </w:rPr>
        <w:t xml:space="preserve">, “Uniform Administrative requirements, Cost Principles, and Audit Requirements for Federal Awards,” require grantees to perform a cost or price analysis for </w:t>
      </w:r>
      <w:r w:rsidRPr="00E7134C">
        <w:rPr>
          <w:i/>
          <w:iCs/>
          <w:sz w:val="22"/>
          <w:szCs w:val="22"/>
        </w:rPr>
        <w:t xml:space="preserve">every </w:t>
      </w:r>
      <w:r w:rsidRPr="00E7134C">
        <w:rPr>
          <w:sz w:val="22"/>
          <w:szCs w:val="22"/>
        </w:rPr>
        <w:t>procurement action, including contract modifications (</w:t>
      </w:r>
      <w:r w:rsidR="00F800B3">
        <w:rPr>
          <w:sz w:val="22"/>
          <w:szCs w:val="22"/>
        </w:rPr>
        <w:t>i</w:t>
      </w:r>
      <w:r w:rsidRPr="00E7134C">
        <w:rPr>
          <w:sz w:val="22"/>
          <w:szCs w:val="22"/>
        </w:rPr>
        <w:t>.</w:t>
      </w:r>
      <w:r w:rsidR="00F800B3">
        <w:rPr>
          <w:sz w:val="22"/>
          <w:szCs w:val="22"/>
        </w:rPr>
        <w:t>e</w:t>
      </w:r>
      <w:r w:rsidRPr="00E7134C">
        <w:rPr>
          <w:sz w:val="22"/>
          <w:szCs w:val="22"/>
        </w:rPr>
        <w:t>., "change orders"), using HUD grant funds.</w:t>
      </w:r>
    </w:p>
    <w:p w14:paraId="5C77E97F" w14:textId="77777777" w:rsidR="006136C1" w:rsidRPr="00E7134C" w:rsidRDefault="006136C1">
      <w:pPr>
        <w:pStyle w:val="BodyText"/>
        <w:rPr>
          <w:sz w:val="22"/>
          <w:szCs w:val="22"/>
        </w:rPr>
      </w:pPr>
    </w:p>
    <w:p w14:paraId="5C77E980" w14:textId="77777777" w:rsidR="006136C1" w:rsidRPr="00E7134C" w:rsidRDefault="006136C1">
      <w:pPr>
        <w:pStyle w:val="BodyText"/>
        <w:spacing w:before="4"/>
        <w:rPr>
          <w:sz w:val="22"/>
          <w:szCs w:val="22"/>
        </w:rPr>
      </w:pPr>
    </w:p>
    <w:p w14:paraId="5C77E981" w14:textId="77777777" w:rsidR="006136C1" w:rsidRPr="00E7134C" w:rsidRDefault="00B07407">
      <w:pPr>
        <w:pStyle w:val="Heading1"/>
        <w:rPr>
          <w:sz w:val="22"/>
          <w:szCs w:val="22"/>
        </w:rPr>
      </w:pPr>
      <w:r w:rsidRPr="00E7134C">
        <w:rPr>
          <w:sz w:val="22"/>
          <w:szCs w:val="22"/>
        </w:rPr>
        <w:t>When do I perform a price analysis?</w:t>
      </w:r>
    </w:p>
    <w:p w14:paraId="5C77E982" w14:textId="77777777" w:rsidR="006136C1" w:rsidRPr="00E7134C" w:rsidRDefault="006136C1">
      <w:pPr>
        <w:pStyle w:val="BodyText"/>
        <w:spacing w:before="11"/>
        <w:rPr>
          <w:b/>
          <w:sz w:val="22"/>
          <w:szCs w:val="22"/>
        </w:rPr>
      </w:pPr>
    </w:p>
    <w:p w14:paraId="5C77E983" w14:textId="77777777" w:rsidR="006136C1" w:rsidRPr="00E7134C" w:rsidRDefault="00B07407">
      <w:pPr>
        <w:pStyle w:val="BodyText"/>
        <w:ind w:left="120"/>
        <w:rPr>
          <w:sz w:val="22"/>
          <w:szCs w:val="22"/>
        </w:rPr>
      </w:pPr>
      <w:r w:rsidRPr="00E7134C">
        <w:rPr>
          <w:sz w:val="22"/>
          <w:szCs w:val="22"/>
        </w:rPr>
        <w:t>You use price analysis whenever you are comparing lump sum prices – not cost estimates - received from contractors in a competitive pricing situation (e.g., when sealed bids are obtained).</w:t>
      </w:r>
    </w:p>
    <w:p w14:paraId="5C77E984" w14:textId="77777777" w:rsidR="006136C1" w:rsidRPr="00E7134C" w:rsidRDefault="006136C1">
      <w:pPr>
        <w:pStyle w:val="BodyText"/>
        <w:rPr>
          <w:sz w:val="22"/>
          <w:szCs w:val="22"/>
        </w:rPr>
      </w:pPr>
    </w:p>
    <w:p w14:paraId="5C77E985" w14:textId="77777777" w:rsidR="006136C1" w:rsidRPr="00E7134C" w:rsidRDefault="006136C1">
      <w:pPr>
        <w:pStyle w:val="BodyText"/>
        <w:spacing w:before="11"/>
        <w:rPr>
          <w:sz w:val="22"/>
          <w:szCs w:val="22"/>
        </w:rPr>
      </w:pPr>
    </w:p>
    <w:p w14:paraId="5C77E986" w14:textId="77777777" w:rsidR="006136C1" w:rsidRPr="00E7134C" w:rsidRDefault="00B07407">
      <w:pPr>
        <w:pStyle w:val="Heading1"/>
        <w:rPr>
          <w:sz w:val="22"/>
          <w:szCs w:val="22"/>
        </w:rPr>
      </w:pPr>
      <w:r w:rsidRPr="00E7134C">
        <w:rPr>
          <w:sz w:val="22"/>
          <w:szCs w:val="22"/>
        </w:rPr>
        <w:t>What qualifies as competition?</w:t>
      </w:r>
    </w:p>
    <w:p w14:paraId="5C77E987" w14:textId="77777777" w:rsidR="006136C1" w:rsidRPr="00E7134C" w:rsidRDefault="006136C1">
      <w:pPr>
        <w:pStyle w:val="BodyText"/>
        <w:spacing w:before="7"/>
        <w:rPr>
          <w:b/>
          <w:sz w:val="22"/>
          <w:szCs w:val="22"/>
        </w:rPr>
      </w:pPr>
    </w:p>
    <w:p w14:paraId="5C77E988" w14:textId="590F77C2" w:rsidR="006136C1" w:rsidRPr="00E7134C" w:rsidRDefault="00B07407">
      <w:pPr>
        <w:pStyle w:val="BodyText"/>
        <w:spacing w:line="237" w:lineRule="auto"/>
        <w:ind w:left="120" w:right="516"/>
        <w:rPr>
          <w:sz w:val="22"/>
          <w:szCs w:val="22"/>
        </w:rPr>
      </w:pPr>
      <w:r w:rsidRPr="00E7134C">
        <w:rPr>
          <w:sz w:val="22"/>
          <w:szCs w:val="22"/>
        </w:rPr>
        <w:t xml:space="preserve">Generally, competition means two or more responsible (e.g., not debarred or suspended, etc.) offerors (“bidders”), competing independently, submit priced offers that satisfy the grantee’s </w:t>
      </w:r>
      <w:r w:rsidR="0060724A" w:rsidRPr="00E7134C">
        <w:rPr>
          <w:sz w:val="22"/>
          <w:szCs w:val="22"/>
        </w:rPr>
        <w:t xml:space="preserve">or funding recipient’s </w:t>
      </w:r>
      <w:r w:rsidRPr="00E7134C">
        <w:rPr>
          <w:sz w:val="22"/>
          <w:szCs w:val="22"/>
        </w:rPr>
        <w:t>contract requirement. Obviously, the greater the number of offers received, the greater the competition and ideally, the better the pricing.</w:t>
      </w:r>
    </w:p>
    <w:p w14:paraId="5C77E989" w14:textId="77777777" w:rsidR="006136C1" w:rsidRPr="00E7134C" w:rsidRDefault="006136C1">
      <w:pPr>
        <w:spacing w:line="237" w:lineRule="auto"/>
        <w:sectPr w:rsidR="006136C1" w:rsidRPr="00E7134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240" w:right="1320" w:bottom="980" w:left="1320" w:header="443" w:footer="797" w:gutter="0"/>
          <w:cols w:space="720"/>
        </w:sectPr>
      </w:pPr>
    </w:p>
    <w:p w14:paraId="5C77E98A" w14:textId="77777777" w:rsidR="006136C1" w:rsidRPr="00E7134C" w:rsidRDefault="00B07407">
      <w:pPr>
        <w:pStyle w:val="Heading1"/>
        <w:spacing w:before="162"/>
        <w:rPr>
          <w:sz w:val="22"/>
          <w:szCs w:val="22"/>
        </w:rPr>
      </w:pPr>
      <w:r w:rsidRPr="00E7134C">
        <w:rPr>
          <w:sz w:val="22"/>
          <w:szCs w:val="22"/>
        </w:rPr>
        <w:lastRenderedPageBreak/>
        <w:t>When do I perform a cost analysis?</w:t>
      </w:r>
    </w:p>
    <w:p w14:paraId="5C77E98B" w14:textId="77777777" w:rsidR="006136C1" w:rsidRPr="00E7134C" w:rsidRDefault="006136C1">
      <w:pPr>
        <w:pStyle w:val="BodyText"/>
        <w:spacing w:before="10"/>
        <w:rPr>
          <w:b/>
          <w:sz w:val="22"/>
          <w:szCs w:val="22"/>
        </w:rPr>
      </w:pPr>
    </w:p>
    <w:p w14:paraId="5C77E98C" w14:textId="77777777" w:rsidR="006136C1" w:rsidRPr="00E7134C" w:rsidRDefault="00B07407">
      <w:pPr>
        <w:pStyle w:val="BodyText"/>
        <w:spacing w:before="1" w:line="242" w:lineRule="auto"/>
        <w:ind w:left="120" w:right="354"/>
        <w:rPr>
          <w:sz w:val="22"/>
          <w:szCs w:val="22"/>
        </w:rPr>
      </w:pPr>
      <w:r w:rsidRPr="00E7134C">
        <w:rPr>
          <w:sz w:val="22"/>
          <w:szCs w:val="22"/>
        </w:rPr>
        <w:t>Cost analysis is used whenever you do not have price competition. A cost analysis is required when:</w:t>
      </w:r>
    </w:p>
    <w:p w14:paraId="5C77E98D" w14:textId="77777777" w:rsidR="006136C1" w:rsidRPr="00E7134C" w:rsidRDefault="006136C1">
      <w:pPr>
        <w:pStyle w:val="BodyText"/>
        <w:spacing w:before="9"/>
        <w:rPr>
          <w:sz w:val="22"/>
          <w:szCs w:val="22"/>
        </w:rPr>
      </w:pPr>
    </w:p>
    <w:p w14:paraId="5C77E98E" w14:textId="77777777" w:rsidR="006136C1" w:rsidRPr="00E7134C" w:rsidRDefault="00B07407">
      <w:pPr>
        <w:pStyle w:val="ListParagraph"/>
        <w:numPr>
          <w:ilvl w:val="0"/>
          <w:numId w:val="3"/>
        </w:numPr>
        <w:tabs>
          <w:tab w:val="left" w:pos="831"/>
        </w:tabs>
        <w:ind w:hanging="370"/>
      </w:pPr>
      <w:r w:rsidRPr="00E7134C">
        <w:t xml:space="preserve">Using the </w:t>
      </w:r>
      <w:r w:rsidRPr="00E7134C">
        <w:rPr>
          <w:b/>
          <w:i/>
        </w:rPr>
        <w:t xml:space="preserve">competitive proposal </w:t>
      </w:r>
      <w:r w:rsidRPr="00E7134C">
        <w:t>(or “negotiated”) method of contracting</w:t>
      </w:r>
      <w:r w:rsidRPr="00E7134C">
        <w:rPr>
          <w:spacing w:val="-9"/>
        </w:rPr>
        <w:t xml:space="preserve"> </w:t>
      </w:r>
      <w:r w:rsidRPr="00E7134C">
        <w:t>(see</w:t>
      </w:r>
    </w:p>
    <w:p w14:paraId="5C77E98F" w14:textId="21B5B51E" w:rsidR="006136C1" w:rsidRPr="00E7134C" w:rsidRDefault="00B07407">
      <w:pPr>
        <w:pStyle w:val="BodyText"/>
        <w:spacing w:before="7" w:line="237" w:lineRule="auto"/>
        <w:ind w:left="840"/>
        <w:rPr>
          <w:sz w:val="22"/>
          <w:szCs w:val="22"/>
        </w:rPr>
      </w:pPr>
      <w:r w:rsidRPr="00E7134C">
        <w:rPr>
          <w:sz w:val="22"/>
          <w:szCs w:val="22"/>
        </w:rPr>
        <w:t xml:space="preserve">2 CFR 200.320 for a definition), e.g., for acquiring </w:t>
      </w:r>
      <w:r w:rsidR="00316CBD" w:rsidRPr="00E7134C">
        <w:rPr>
          <w:sz w:val="22"/>
          <w:szCs w:val="22"/>
        </w:rPr>
        <w:t>professional</w:t>
      </w:r>
      <w:r w:rsidRPr="00E7134C">
        <w:rPr>
          <w:sz w:val="22"/>
          <w:szCs w:val="22"/>
        </w:rPr>
        <w:t xml:space="preserve"> consulting or architect/engineering (A/E) services. Under the competitive proposal method, offerors are required to submit cost proposals that show the elements (e.g., labor, materials, overhead, profit) of their proposed costs or price.</w:t>
      </w:r>
    </w:p>
    <w:p w14:paraId="5C77E990" w14:textId="77777777" w:rsidR="006136C1" w:rsidRPr="00E7134C" w:rsidRDefault="006136C1">
      <w:pPr>
        <w:pStyle w:val="BodyText"/>
        <w:spacing w:before="3"/>
        <w:rPr>
          <w:sz w:val="22"/>
          <w:szCs w:val="22"/>
        </w:rPr>
      </w:pPr>
    </w:p>
    <w:p w14:paraId="5C77E991" w14:textId="77777777" w:rsidR="006136C1" w:rsidRPr="00E7134C" w:rsidRDefault="00B07407">
      <w:pPr>
        <w:pStyle w:val="ListParagraph"/>
        <w:numPr>
          <w:ilvl w:val="0"/>
          <w:numId w:val="3"/>
        </w:numPr>
        <w:tabs>
          <w:tab w:val="left" w:pos="831"/>
        </w:tabs>
        <w:spacing w:before="1"/>
        <w:ind w:right="559" w:hanging="370"/>
      </w:pPr>
      <w:r w:rsidRPr="00E7134C">
        <w:t xml:space="preserve">Negotiating a contract with a </w:t>
      </w:r>
      <w:r w:rsidRPr="00E7134C">
        <w:rPr>
          <w:b/>
          <w:i/>
        </w:rPr>
        <w:t>sole source</w:t>
      </w:r>
      <w:r w:rsidRPr="00E7134C">
        <w:t>, i.e., not soliciting competitive bids or</w:t>
      </w:r>
      <w:r w:rsidRPr="00E7134C">
        <w:rPr>
          <w:spacing w:val="-22"/>
        </w:rPr>
        <w:t xml:space="preserve"> </w:t>
      </w:r>
      <w:r w:rsidRPr="00E7134C">
        <w:t xml:space="preserve">offers. When a sole source is appropriate and justified (see 24 CFR 200.320), </w:t>
      </w:r>
      <w:r w:rsidRPr="00E7134C">
        <w:rPr>
          <w:spacing w:val="-3"/>
        </w:rPr>
        <w:t xml:space="preserve">you </w:t>
      </w:r>
      <w:r w:rsidRPr="00E7134C">
        <w:t>must obtain a complete cost breakdown from the sole source contractor and perform an analysis using the cost principles to establish a fair and reasonable price or estimated cost.</w:t>
      </w:r>
    </w:p>
    <w:p w14:paraId="5C77E992" w14:textId="77777777" w:rsidR="006136C1" w:rsidRPr="00E7134C" w:rsidRDefault="006136C1">
      <w:pPr>
        <w:pStyle w:val="BodyText"/>
        <w:rPr>
          <w:sz w:val="22"/>
          <w:szCs w:val="22"/>
        </w:rPr>
      </w:pPr>
    </w:p>
    <w:p w14:paraId="5C77E993" w14:textId="3ACEAABF" w:rsidR="006136C1" w:rsidRPr="00E7134C" w:rsidRDefault="00B07407">
      <w:pPr>
        <w:pStyle w:val="ListParagraph"/>
        <w:numPr>
          <w:ilvl w:val="0"/>
          <w:numId w:val="3"/>
        </w:numPr>
        <w:tabs>
          <w:tab w:val="left" w:pos="831"/>
        </w:tabs>
        <w:ind w:left="830" w:right="117"/>
      </w:pPr>
      <w:r w:rsidRPr="00E7134C">
        <w:t xml:space="preserve">After soliciting competitive sealed bids, </w:t>
      </w:r>
      <w:r w:rsidRPr="00E7134C">
        <w:rPr>
          <w:spacing w:val="-3"/>
        </w:rPr>
        <w:t xml:space="preserve">you </w:t>
      </w:r>
      <w:r w:rsidRPr="00E7134C">
        <w:t xml:space="preserve">receive </w:t>
      </w:r>
      <w:r w:rsidRPr="00E7134C">
        <w:rPr>
          <w:b/>
          <w:i/>
        </w:rPr>
        <w:t>only one bid</w:t>
      </w:r>
      <w:r w:rsidRPr="00E7134C">
        <w:t xml:space="preserve">, and it differs substantially from your independent estimate of the contract price.  </w:t>
      </w:r>
      <w:r w:rsidRPr="00E7134C">
        <w:rPr>
          <w:spacing w:val="-3"/>
        </w:rPr>
        <w:t xml:space="preserve">If </w:t>
      </w:r>
      <w:r w:rsidRPr="00E7134C">
        <w:t xml:space="preserve">you determine that the bid is unreasonable and decide </w:t>
      </w:r>
      <w:r w:rsidR="00316CBD" w:rsidRPr="00E7134C">
        <w:t>not to</w:t>
      </w:r>
      <w:r w:rsidRPr="00E7134C">
        <w:t xml:space="preserve"> recompete (e.g., </w:t>
      </w:r>
      <w:r w:rsidR="5A346240" w:rsidRPr="00E7134C">
        <w:t>a</w:t>
      </w:r>
      <w:r w:rsidRPr="00E7134C">
        <w:t xml:space="preserve"> market survey tells </w:t>
      </w:r>
      <w:r w:rsidRPr="00E7134C">
        <w:rPr>
          <w:spacing w:val="-3"/>
        </w:rPr>
        <w:t xml:space="preserve">you </w:t>
      </w:r>
      <w:r w:rsidRPr="00E7134C">
        <w:t xml:space="preserve">that </w:t>
      </w:r>
      <w:r w:rsidRPr="00E7134C">
        <w:rPr>
          <w:spacing w:val="-3"/>
        </w:rPr>
        <w:t xml:space="preserve">you </w:t>
      </w:r>
      <w:r w:rsidRPr="00E7134C">
        <w:t xml:space="preserve">wouldn’t get competition), then </w:t>
      </w:r>
      <w:r w:rsidRPr="00E7134C">
        <w:rPr>
          <w:spacing w:val="-3"/>
        </w:rPr>
        <w:t xml:space="preserve">you </w:t>
      </w:r>
      <w:r w:rsidRPr="00E7134C">
        <w:t>may formally cancel the solicitation and negotiate a contract price with the single bidder. In that case, you must obtain a cost breakdown of the single bid price and use cost principles to determine if that price is</w:t>
      </w:r>
      <w:r w:rsidRPr="00E7134C">
        <w:rPr>
          <w:spacing w:val="-14"/>
        </w:rPr>
        <w:t xml:space="preserve"> </w:t>
      </w:r>
      <w:r w:rsidRPr="00E7134C">
        <w:t>reasonable.</w:t>
      </w:r>
    </w:p>
    <w:p w14:paraId="5C77E994" w14:textId="77777777" w:rsidR="006136C1" w:rsidRPr="00E7134C" w:rsidRDefault="006136C1">
      <w:pPr>
        <w:pStyle w:val="BodyText"/>
        <w:spacing w:before="11"/>
        <w:rPr>
          <w:sz w:val="22"/>
          <w:szCs w:val="22"/>
        </w:rPr>
      </w:pPr>
    </w:p>
    <w:p w14:paraId="5C77E995" w14:textId="77777777" w:rsidR="006136C1" w:rsidRPr="00E7134C" w:rsidRDefault="00B07407">
      <w:pPr>
        <w:pStyle w:val="ListParagraph"/>
        <w:numPr>
          <w:ilvl w:val="0"/>
          <w:numId w:val="3"/>
        </w:numPr>
        <w:tabs>
          <w:tab w:val="left" w:pos="831"/>
        </w:tabs>
        <w:ind w:left="830" w:right="145"/>
      </w:pPr>
      <w:r w:rsidRPr="00E7134C">
        <w:t xml:space="preserve">Negotiating a </w:t>
      </w:r>
      <w:r w:rsidRPr="00E7134C">
        <w:rPr>
          <w:b/>
          <w:i/>
        </w:rPr>
        <w:t xml:space="preserve">modification </w:t>
      </w:r>
      <w:r w:rsidRPr="00E7134C">
        <w:t xml:space="preserve">(including change orders) to </w:t>
      </w:r>
      <w:r w:rsidRPr="00E7134C">
        <w:rPr>
          <w:i/>
        </w:rPr>
        <w:t xml:space="preserve">any </w:t>
      </w:r>
      <w:r w:rsidRPr="00E7134C">
        <w:t xml:space="preserve">type of contract, if the modification changes the work authorized under the contract, and changes the price or total estimated cost, either upwards </w:t>
      </w:r>
      <w:r w:rsidRPr="00E7134C">
        <w:rPr>
          <w:i/>
        </w:rPr>
        <w:t xml:space="preserve">or </w:t>
      </w:r>
      <w:r w:rsidRPr="00E7134C">
        <w:t>downwards. You must obtain a detailed breakdown of the contractor's proposed cost - not a lump sum proposal - before negotiating the change in contract</w:t>
      </w:r>
      <w:r w:rsidRPr="00E7134C">
        <w:rPr>
          <w:spacing w:val="-12"/>
        </w:rPr>
        <w:t xml:space="preserve"> </w:t>
      </w:r>
      <w:r w:rsidRPr="00E7134C">
        <w:t>price.</w:t>
      </w:r>
    </w:p>
    <w:p w14:paraId="5C77E996" w14:textId="77777777" w:rsidR="006136C1" w:rsidRPr="00E7134C" w:rsidRDefault="006136C1">
      <w:pPr>
        <w:pStyle w:val="BodyText"/>
        <w:rPr>
          <w:sz w:val="22"/>
          <w:szCs w:val="22"/>
        </w:rPr>
      </w:pPr>
    </w:p>
    <w:p w14:paraId="5C77E997" w14:textId="77777777" w:rsidR="006136C1" w:rsidRPr="00E7134C" w:rsidRDefault="00B07407">
      <w:pPr>
        <w:spacing w:line="237" w:lineRule="auto"/>
        <w:ind w:left="840" w:right="354"/>
        <w:rPr>
          <w:i/>
        </w:rPr>
      </w:pPr>
      <w:r w:rsidRPr="00E7134C">
        <w:rPr>
          <w:b/>
          <w:i/>
        </w:rPr>
        <w:t>CAUTION</w:t>
      </w:r>
      <w:r w:rsidRPr="00E7134C">
        <w:rPr>
          <w:i/>
        </w:rPr>
        <w:t>: Modifications that change the work beyond the scope of the contract must be justified. If the out-of-scope change cannot be justified, you must procure the work competitively.</w:t>
      </w:r>
    </w:p>
    <w:p w14:paraId="5C77E998" w14:textId="77777777" w:rsidR="006136C1" w:rsidRPr="00E7134C" w:rsidRDefault="006136C1">
      <w:pPr>
        <w:pStyle w:val="BodyText"/>
        <w:rPr>
          <w:i/>
          <w:sz w:val="22"/>
          <w:szCs w:val="22"/>
        </w:rPr>
      </w:pPr>
    </w:p>
    <w:p w14:paraId="5C77E999" w14:textId="77777777" w:rsidR="006136C1" w:rsidRPr="00E7134C" w:rsidRDefault="006136C1">
      <w:pPr>
        <w:pStyle w:val="BodyText"/>
        <w:spacing w:before="9"/>
        <w:rPr>
          <w:i/>
          <w:sz w:val="22"/>
          <w:szCs w:val="22"/>
        </w:rPr>
      </w:pPr>
    </w:p>
    <w:p w14:paraId="5C77E99A" w14:textId="2579280C" w:rsidR="006136C1" w:rsidRPr="00E7134C" w:rsidRDefault="00B07407">
      <w:pPr>
        <w:pStyle w:val="Heading2"/>
        <w:spacing w:line="237" w:lineRule="auto"/>
        <w:ind w:right="853"/>
        <w:rPr>
          <w:sz w:val="22"/>
          <w:szCs w:val="22"/>
        </w:rPr>
      </w:pPr>
      <w:r w:rsidRPr="00E7134C">
        <w:rPr>
          <w:sz w:val="22"/>
          <w:szCs w:val="22"/>
        </w:rPr>
        <w:t>Could there ever be a situation where I don’t have price competition and I don’t have to perform a cost analysis?</w:t>
      </w:r>
    </w:p>
    <w:p w14:paraId="5C77E99B" w14:textId="77777777" w:rsidR="006136C1" w:rsidRPr="00E7134C" w:rsidRDefault="006136C1">
      <w:pPr>
        <w:pStyle w:val="BodyText"/>
        <w:spacing w:before="8"/>
        <w:rPr>
          <w:b/>
          <w:i/>
          <w:sz w:val="22"/>
          <w:szCs w:val="22"/>
        </w:rPr>
      </w:pPr>
    </w:p>
    <w:p w14:paraId="5C77E99C" w14:textId="77777777" w:rsidR="006136C1" w:rsidRPr="00E7134C" w:rsidRDefault="00B07407">
      <w:pPr>
        <w:pStyle w:val="BodyText"/>
        <w:ind w:left="120"/>
        <w:rPr>
          <w:sz w:val="22"/>
          <w:szCs w:val="22"/>
        </w:rPr>
      </w:pPr>
      <w:r w:rsidRPr="00E7134C">
        <w:rPr>
          <w:sz w:val="22"/>
          <w:szCs w:val="22"/>
        </w:rPr>
        <w:t>Yes.  There are two situations:</w:t>
      </w:r>
    </w:p>
    <w:p w14:paraId="5C77E99D" w14:textId="77777777" w:rsidR="006136C1" w:rsidRPr="00E7134C" w:rsidRDefault="006136C1">
      <w:pPr>
        <w:pStyle w:val="BodyText"/>
        <w:rPr>
          <w:sz w:val="22"/>
          <w:szCs w:val="22"/>
        </w:rPr>
      </w:pPr>
    </w:p>
    <w:p w14:paraId="5C77E99E" w14:textId="33B8C337" w:rsidR="006136C1" w:rsidRPr="00E7134C" w:rsidRDefault="00B07407">
      <w:pPr>
        <w:pStyle w:val="ListParagraph"/>
        <w:numPr>
          <w:ilvl w:val="0"/>
          <w:numId w:val="3"/>
        </w:numPr>
        <w:tabs>
          <w:tab w:val="left" w:pos="831"/>
        </w:tabs>
        <w:ind w:left="830" w:right="757"/>
      </w:pPr>
      <w:r w:rsidRPr="00E7134C">
        <w:t xml:space="preserve">The price can be established </w:t>
      </w:r>
      <w:proofErr w:type="gramStart"/>
      <w:r w:rsidRPr="00E7134C">
        <w:t>on the basis of</w:t>
      </w:r>
      <w:proofErr w:type="gramEnd"/>
      <w:r w:rsidRPr="00E7134C">
        <w:t xml:space="preserve"> catalog or market prices of commercial products or services sold in substantial quantities to the </w:t>
      </w:r>
      <w:proofErr w:type="gramStart"/>
      <w:r w:rsidRPr="00E7134C">
        <w:t>general public</w:t>
      </w:r>
      <w:proofErr w:type="gramEnd"/>
      <w:r w:rsidRPr="00E7134C">
        <w:t xml:space="preserve">. A product </w:t>
      </w:r>
      <w:proofErr w:type="gramStart"/>
      <w:r w:rsidRPr="00E7134C">
        <w:t>is considered to be</w:t>
      </w:r>
      <w:proofErr w:type="gramEnd"/>
      <w:r w:rsidRPr="00E7134C">
        <w:t xml:space="preserve"> "sold in substantial quantity" when the regular sales volume </w:t>
      </w:r>
      <w:proofErr w:type="gramStart"/>
      <w:r w:rsidRPr="00E7134C">
        <w:t>is</w:t>
      </w:r>
      <w:r w:rsidR="00E7134C">
        <w:t xml:space="preserve"> </w:t>
      </w:r>
      <w:r w:rsidRPr="00E7134C">
        <w:rPr>
          <w:spacing w:val="-40"/>
        </w:rPr>
        <w:t xml:space="preserve"> </w:t>
      </w:r>
      <w:r w:rsidRPr="00E7134C">
        <w:t>large</w:t>
      </w:r>
      <w:proofErr w:type="gramEnd"/>
    </w:p>
    <w:p w14:paraId="5C77E99F" w14:textId="77777777" w:rsidR="006136C1" w:rsidRPr="00E7134C" w:rsidRDefault="006136C1">
      <w:pPr>
        <w:pStyle w:val="BodyText"/>
        <w:rPr>
          <w:sz w:val="22"/>
          <w:szCs w:val="22"/>
        </w:rPr>
      </w:pPr>
    </w:p>
    <w:p w14:paraId="5C77E9A0" w14:textId="77777777" w:rsidR="006136C1" w:rsidRPr="00E7134C" w:rsidRDefault="006136C1">
      <w:pPr>
        <w:pStyle w:val="BodyText"/>
        <w:rPr>
          <w:sz w:val="22"/>
          <w:szCs w:val="22"/>
        </w:rPr>
      </w:pPr>
    </w:p>
    <w:p w14:paraId="5C77E9A1" w14:textId="77777777" w:rsidR="006136C1" w:rsidRPr="00E7134C" w:rsidRDefault="006136C1">
      <w:pPr>
        <w:pStyle w:val="BodyText"/>
        <w:rPr>
          <w:sz w:val="22"/>
          <w:szCs w:val="22"/>
        </w:rPr>
      </w:pPr>
    </w:p>
    <w:p w14:paraId="5C77E9A2" w14:textId="77777777" w:rsidR="006136C1" w:rsidRPr="00E7134C" w:rsidRDefault="006136C1">
      <w:pPr>
        <w:pStyle w:val="BodyText"/>
        <w:rPr>
          <w:sz w:val="22"/>
          <w:szCs w:val="22"/>
        </w:rPr>
      </w:pPr>
    </w:p>
    <w:p w14:paraId="5C77E9A3" w14:textId="77777777" w:rsidR="006136C1" w:rsidRPr="00E7134C" w:rsidRDefault="006136C1">
      <w:pPr>
        <w:pStyle w:val="BodyText"/>
        <w:rPr>
          <w:sz w:val="22"/>
          <w:szCs w:val="22"/>
        </w:rPr>
      </w:pPr>
    </w:p>
    <w:p w14:paraId="5C77E9A4" w14:textId="77777777" w:rsidR="006136C1" w:rsidRPr="00E7134C" w:rsidRDefault="006136C1">
      <w:pPr>
        <w:pStyle w:val="BodyText"/>
        <w:spacing w:before="4"/>
        <w:rPr>
          <w:sz w:val="22"/>
          <w:szCs w:val="22"/>
        </w:rPr>
      </w:pPr>
    </w:p>
    <w:p w14:paraId="5C77E9A5" w14:textId="49BC6B49" w:rsidR="006136C1" w:rsidRPr="00E7134C" w:rsidRDefault="00B07407">
      <w:pPr>
        <w:tabs>
          <w:tab w:val="left" w:pos="8461"/>
        </w:tabs>
        <w:ind w:right="336"/>
        <w:jc w:val="right"/>
        <w:rPr>
          <w:rFonts w:ascii="Calibri"/>
          <w:b/>
        </w:rPr>
      </w:pPr>
      <w:r w:rsidRPr="00E7134C">
        <w:rPr>
          <w:rFonts w:ascii="Calibri"/>
        </w:rPr>
        <w:tab/>
      </w:r>
    </w:p>
    <w:p w14:paraId="5C77E9A7" w14:textId="77777777" w:rsidR="006136C1" w:rsidRPr="00E7134C" w:rsidRDefault="006136C1">
      <w:pPr>
        <w:jc w:val="right"/>
        <w:rPr>
          <w:rFonts w:ascii="Calibri"/>
        </w:rPr>
        <w:sectPr w:rsidR="006136C1" w:rsidRPr="00E7134C">
          <w:footerReference w:type="default" r:id="rId16"/>
          <w:pgSz w:w="12240" w:h="15840"/>
          <w:pgMar w:top="1240" w:right="1200" w:bottom="280" w:left="1320" w:header="443" w:footer="0" w:gutter="0"/>
          <w:cols w:space="720"/>
        </w:sectPr>
      </w:pPr>
    </w:p>
    <w:p w14:paraId="5C77E9A8" w14:textId="77777777" w:rsidR="006136C1" w:rsidRPr="00E7134C" w:rsidRDefault="006136C1">
      <w:pPr>
        <w:pStyle w:val="BodyText"/>
        <w:spacing w:before="4"/>
        <w:rPr>
          <w:rFonts w:ascii="Calibri"/>
          <w:sz w:val="22"/>
          <w:szCs w:val="22"/>
        </w:rPr>
      </w:pPr>
    </w:p>
    <w:p w14:paraId="5C77E9A9" w14:textId="77777777" w:rsidR="006136C1" w:rsidRPr="00E7134C" w:rsidRDefault="00B07407">
      <w:pPr>
        <w:pStyle w:val="BodyText"/>
        <w:spacing w:before="90"/>
        <w:ind w:left="840" w:right="354"/>
        <w:rPr>
          <w:sz w:val="22"/>
          <w:szCs w:val="22"/>
        </w:rPr>
      </w:pPr>
      <w:r w:rsidRPr="00E7134C">
        <w:rPr>
          <w:sz w:val="22"/>
          <w:szCs w:val="22"/>
        </w:rPr>
        <w:t xml:space="preserve">enough to constitute a real commercial market. Services </w:t>
      </w:r>
      <w:proofErr w:type="gramStart"/>
      <w:r w:rsidRPr="00E7134C">
        <w:rPr>
          <w:sz w:val="22"/>
          <w:szCs w:val="22"/>
        </w:rPr>
        <w:t>are considered to be</w:t>
      </w:r>
      <w:proofErr w:type="gramEnd"/>
      <w:r w:rsidRPr="00E7134C">
        <w:rPr>
          <w:sz w:val="22"/>
          <w:szCs w:val="22"/>
        </w:rPr>
        <w:t xml:space="preserve"> "sold in substantial quantity" when the contractor/vendor customarily provides them, using his/her regularly employed personnel and using equipment (if any is needed) regularly maintained solely to provide the services.</w:t>
      </w:r>
    </w:p>
    <w:p w14:paraId="5C77E9AA" w14:textId="77777777" w:rsidR="006136C1" w:rsidRPr="00E7134C" w:rsidRDefault="006136C1">
      <w:pPr>
        <w:pStyle w:val="BodyText"/>
        <w:spacing w:before="11"/>
        <w:rPr>
          <w:sz w:val="22"/>
          <w:szCs w:val="22"/>
        </w:rPr>
      </w:pPr>
    </w:p>
    <w:p w14:paraId="5C77E9AB" w14:textId="77777777" w:rsidR="006136C1" w:rsidRPr="00E7134C" w:rsidRDefault="00B07407">
      <w:pPr>
        <w:pStyle w:val="BodyText"/>
        <w:spacing w:before="90"/>
        <w:ind w:left="120"/>
        <w:rPr>
          <w:sz w:val="22"/>
          <w:szCs w:val="22"/>
        </w:rPr>
      </w:pPr>
      <w:r w:rsidRPr="00E7134C">
        <w:rPr>
          <w:sz w:val="22"/>
          <w:szCs w:val="22"/>
        </w:rPr>
        <w:t>or</w:t>
      </w:r>
    </w:p>
    <w:p w14:paraId="5C77E9AC" w14:textId="77777777" w:rsidR="006136C1" w:rsidRPr="00E7134C" w:rsidRDefault="006136C1">
      <w:pPr>
        <w:pStyle w:val="BodyText"/>
        <w:spacing w:before="5"/>
        <w:rPr>
          <w:sz w:val="22"/>
          <w:szCs w:val="22"/>
        </w:rPr>
      </w:pPr>
    </w:p>
    <w:p w14:paraId="5C77E9AD" w14:textId="77777777" w:rsidR="006136C1" w:rsidRPr="00E7134C" w:rsidRDefault="00B07407">
      <w:pPr>
        <w:pStyle w:val="ListParagraph"/>
        <w:numPr>
          <w:ilvl w:val="0"/>
          <w:numId w:val="3"/>
        </w:numPr>
        <w:tabs>
          <w:tab w:val="left" w:pos="831"/>
        </w:tabs>
        <w:ind w:hanging="370"/>
      </w:pPr>
      <w:r w:rsidRPr="00E7134C">
        <w:t>The price is set by law or</w:t>
      </w:r>
      <w:r w:rsidRPr="00E7134C">
        <w:rPr>
          <w:spacing w:val="-18"/>
        </w:rPr>
        <w:t xml:space="preserve"> </w:t>
      </w:r>
      <w:r w:rsidRPr="00E7134C">
        <w:t>regulation.</w:t>
      </w:r>
    </w:p>
    <w:p w14:paraId="5C77E9AE" w14:textId="77777777" w:rsidR="006136C1" w:rsidRPr="00E7134C" w:rsidRDefault="006136C1">
      <w:pPr>
        <w:pStyle w:val="BodyText"/>
        <w:rPr>
          <w:sz w:val="22"/>
          <w:szCs w:val="22"/>
        </w:rPr>
      </w:pPr>
    </w:p>
    <w:p w14:paraId="5C77E9AF" w14:textId="77777777" w:rsidR="006136C1" w:rsidRPr="00E7134C" w:rsidRDefault="006136C1">
      <w:pPr>
        <w:pStyle w:val="BodyText"/>
        <w:spacing w:before="2"/>
        <w:rPr>
          <w:sz w:val="22"/>
          <w:szCs w:val="22"/>
        </w:rPr>
      </w:pPr>
    </w:p>
    <w:p w14:paraId="5C77E9B0" w14:textId="77777777" w:rsidR="006136C1" w:rsidRPr="00E7134C" w:rsidRDefault="00B07407">
      <w:pPr>
        <w:pStyle w:val="Heading2"/>
        <w:spacing w:before="90"/>
        <w:rPr>
          <w:sz w:val="22"/>
          <w:szCs w:val="22"/>
        </w:rPr>
      </w:pPr>
      <w:r w:rsidRPr="00E7134C">
        <w:rPr>
          <w:sz w:val="22"/>
          <w:szCs w:val="22"/>
        </w:rPr>
        <w:t>Do I need to analyze and negotiate profit separately?</w:t>
      </w:r>
    </w:p>
    <w:p w14:paraId="5C77E9B1" w14:textId="77777777" w:rsidR="006136C1" w:rsidRPr="00E7134C" w:rsidRDefault="006136C1">
      <w:pPr>
        <w:pStyle w:val="BodyText"/>
        <w:spacing w:before="1"/>
        <w:rPr>
          <w:b/>
          <w:i/>
          <w:sz w:val="22"/>
          <w:szCs w:val="22"/>
        </w:rPr>
      </w:pPr>
    </w:p>
    <w:p w14:paraId="5C77E9B2" w14:textId="77777777" w:rsidR="006136C1" w:rsidRPr="00E7134C" w:rsidRDefault="00B07407">
      <w:pPr>
        <w:pStyle w:val="BodyText"/>
        <w:ind w:left="120" w:right="354"/>
        <w:rPr>
          <w:sz w:val="22"/>
          <w:szCs w:val="22"/>
        </w:rPr>
      </w:pPr>
      <w:r w:rsidRPr="00E7134C">
        <w:rPr>
          <w:sz w:val="22"/>
          <w:szCs w:val="22"/>
        </w:rPr>
        <w:t xml:space="preserve">Whenever you are required to perform a cost analysis, and you are negotiating a contract action that provides for a profit or fee, you must negotiate profit separately. When negotiating profit, you should consider </w:t>
      </w:r>
      <w:proofErr w:type="gramStart"/>
      <w:r w:rsidRPr="00E7134C">
        <w:rPr>
          <w:b/>
          <w:i/>
          <w:sz w:val="22"/>
          <w:szCs w:val="22"/>
        </w:rPr>
        <w:t xml:space="preserve">all </w:t>
      </w:r>
      <w:r w:rsidRPr="00E7134C">
        <w:rPr>
          <w:sz w:val="22"/>
          <w:szCs w:val="22"/>
        </w:rPr>
        <w:t>of</w:t>
      </w:r>
      <w:proofErr w:type="gramEnd"/>
      <w:r w:rsidRPr="00E7134C">
        <w:rPr>
          <w:sz w:val="22"/>
          <w:szCs w:val="22"/>
        </w:rPr>
        <w:t xml:space="preserve"> the following:</w:t>
      </w:r>
    </w:p>
    <w:p w14:paraId="5C77E9B3" w14:textId="77777777" w:rsidR="006136C1" w:rsidRPr="00E7134C" w:rsidRDefault="006136C1">
      <w:pPr>
        <w:pStyle w:val="BodyText"/>
        <w:spacing w:before="4"/>
        <w:rPr>
          <w:sz w:val="22"/>
          <w:szCs w:val="22"/>
        </w:rPr>
      </w:pPr>
    </w:p>
    <w:p w14:paraId="5C77E9B4" w14:textId="12D5309D" w:rsidR="006136C1" w:rsidRPr="00E7134C" w:rsidRDefault="00B07407">
      <w:pPr>
        <w:pStyle w:val="ListParagraph"/>
        <w:numPr>
          <w:ilvl w:val="0"/>
          <w:numId w:val="3"/>
        </w:numPr>
        <w:tabs>
          <w:tab w:val="left" w:pos="831"/>
        </w:tabs>
        <w:ind w:left="830" w:right="188"/>
      </w:pPr>
      <w:r w:rsidRPr="00E7134C">
        <w:t>The complexity of the work to be performed. The more difficult the work</w:t>
      </w:r>
      <w:r w:rsidR="00316CBD" w:rsidRPr="00E7134C">
        <w:t xml:space="preserve"> is, the</w:t>
      </w:r>
      <w:r w:rsidRPr="00E7134C">
        <w:t xml:space="preserve"> more profit a contractor may be entitled</w:t>
      </w:r>
      <w:r w:rsidRPr="00E7134C">
        <w:rPr>
          <w:spacing w:val="-11"/>
        </w:rPr>
        <w:t xml:space="preserve"> </w:t>
      </w:r>
      <w:r w:rsidRPr="00E7134C">
        <w:t>to.</w:t>
      </w:r>
    </w:p>
    <w:p w14:paraId="5C77E9B5" w14:textId="77777777" w:rsidR="006136C1" w:rsidRPr="00E7134C" w:rsidRDefault="006136C1">
      <w:pPr>
        <w:pStyle w:val="BodyText"/>
        <w:spacing w:before="6"/>
        <w:rPr>
          <w:sz w:val="22"/>
          <w:szCs w:val="22"/>
        </w:rPr>
      </w:pPr>
    </w:p>
    <w:p w14:paraId="5C77E9B6" w14:textId="059B0084" w:rsidR="006136C1" w:rsidRPr="00E7134C" w:rsidRDefault="00B07407">
      <w:pPr>
        <w:pStyle w:val="ListParagraph"/>
        <w:numPr>
          <w:ilvl w:val="0"/>
          <w:numId w:val="3"/>
        </w:numPr>
        <w:tabs>
          <w:tab w:val="left" w:pos="831"/>
        </w:tabs>
        <w:ind w:left="830" w:right="285"/>
      </w:pPr>
      <w:r w:rsidRPr="00E7134C">
        <w:t>Contractor’s risk. How much risk – either performance or cost to the contractor - will</w:t>
      </w:r>
      <w:r w:rsidRPr="00E7134C">
        <w:rPr>
          <w:spacing w:val="-21"/>
        </w:rPr>
        <w:t xml:space="preserve"> </w:t>
      </w:r>
      <w:r w:rsidRPr="00E7134C">
        <w:t xml:space="preserve">the </w:t>
      </w:r>
      <w:r w:rsidR="00C21D57" w:rsidRPr="00E7134C">
        <w:t xml:space="preserve">grantee or funding recipient </w:t>
      </w:r>
      <w:r w:rsidRPr="00E7134C">
        <w:t>contract create?  The higher the risk, the higher the reward, i.e.,</w:t>
      </w:r>
      <w:r w:rsidRPr="00E7134C">
        <w:rPr>
          <w:spacing w:val="10"/>
        </w:rPr>
        <w:t xml:space="preserve"> </w:t>
      </w:r>
      <w:r w:rsidRPr="00E7134C">
        <w:t>profit.</w:t>
      </w:r>
    </w:p>
    <w:p w14:paraId="5C77E9B7" w14:textId="77777777" w:rsidR="006136C1" w:rsidRPr="00E7134C" w:rsidRDefault="006136C1">
      <w:pPr>
        <w:pStyle w:val="BodyText"/>
        <w:spacing w:before="10"/>
        <w:rPr>
          <w:sz w:val="22"/>
          <w:szCs w:val="22"/>
        </w:rPr>
      </w:pPr>
    </w:p>
    <w:p w14:paraId="5C77E9B8" w14:textId="77777777" w:rsidR="006136C1" w:rsidRPr="00E7134C" w:rsidRDefault="00B07407">
      <w:pPr>
        <w:pStyle w:val="ListParagraph"/>
        <w:numPr>
          <w:ilvl w:val="0"/>
          <w:numId w:val="3"/>
        </w:numPr>
        <w:tabs>
          <w:tab w:val="left" w:pos="831"/>
        </w:tabs>
        <w:spacing w:before="1"/>
        <w:ind w:left="830" w:right="133"/>
      </w:pPr>
      <w:r w:rsidRPr="00E7134C">
        <w:t>Contractor's investment (labor, oversight, etc.).  How much and what type of resources will the contractor have to dedicate to performing the contract? The greater the investment of resources the more</w:t>
      </w:r>
      <w:r w:rsidRPr="00E7134C">
        <w:rPr>
          <w:spacing w:val="1"/>
        </w:rPr>
        <w:t xml:space="preserve"> </w:t>
      </w:r>
      <w:r w:rsidRPr="00E7134C">
        <w:t>profit.</w:t>
      </w:r>
    </w:p>
    <w:p w14:paraId="5C77E9B9" w14:textId="77777777" w:rsidR="006136C1" w:rsidRPr="00E7134C" w:rsidRDefault="006136C1">
      <w:pPr>
        <w:pStyle w:val="BodyText"/>
        <w:rPr>
          <w:sz w:val="22"/>
          <w:szCs w:val="22"/>
        </w:rPr>
      </w:pPr>
    </w:p>
    <w:p w14:paraId="5C77E9BA" w14:textId="044E7FD4" w:rsidR="006136C1" w:rsidRPr="00E7134C" w:rsidRDefault="00B07407">
      <w:pPr>
        <w:pStyle w:val="ListParagraph"/>
        <w:numPr>
          <w:ilvl w:val="0"/>
          <w:numId w:val="3"/>
        </w:numPr>
        <w:tabs>
          <w:tab w:val="left" w:pos="831"/>
        </w:tabs>
        <w:ind w:left="830" w:right="117"/>
      </w:pPr>
      <w:r w:rsidRPr="00E7134C">
        <w:t xml:space="preserve">Subcontracting. The amount of profit depends upon the size, nature and oversight needs of the subcontracts the contractor will use. Will the contractor perform most of the work, or will </w:t>
      </w:r>
      <w:r w:rsidR="00A66561">
        <w:t xml:space="preserve">they </w:t>
      </w:r>
      <w:r w:rsidRPr="00E7134C">
        <w:t>sub out some of it, and if so, how much? Will subcontracted work be routine</w:t>
      </w:r>
      <w:r w:rsidRPr="00E7134C">
        <w:rPr>
          <w:spacing w:val="-37"/>
        </w:rPr>
        <w:t xml:space="preserve"> </w:t>
      </w:r>
      <w:r w:rsidRPr="00E7134C">
        <w:t xml:space="preserve">or complex? What amount and level of </w:t>
      </w:r>
      <w:r w:rsidR="003C3E54" w:rsidRPr="00E7134C">
        <w:t xml:space="preserve">subcontractor </w:t>
      </w:r>
      <w:r w:rsidRPr="00E7134C">
        <w:t xml:space="preserve">oversight and management will </w:t>
      </w:r>
      <w:r w:rsidR="003C3E54" w:rsidRPr="00E7134C">
        <w:t>be</w:t>
      </w:r>
      <w:r w:rsidRPr="00E7134C">
        <w:t xml:space="preserve"> require</w:t>
      </w:r>
      <w:r w:rsidR="003C3E54" w:rsidRPr="00E7134C">
        <w:t>d</w:t>
      </w:r>
      <w:r w:rsidRPr="00E7134C">
        <w:t xml:space="preserve"> of the contractor?  Simple subcontracts for routine supplies of services should not be worth as much profit as complex subcontracts that require a </w:t>
      </w:r>
      <w:r w:rsidR="00D058F7" w:rsidRPr="00E7134C">
        <w:t>lot of</w:t>
      </w:r>
      <w:r w:rsidRPr="00E7134C">
        <w:t xml:space="preserve"> oversight by your own highly skilled staff or</w:t>
      </w:r>
      <w:r w:rsidRPr="00E7134C">
        <w:rPr>
          <w:spacing w:val="-15"/>
        </w:rPr>
        <w:t xml:space="preserve"> </w:t>
      </w:r>
      <w:r w:rsidRPr="00E7134C">
        <w:t>management.</w:t>
      </w:r>
    </w:p>
    <w:p w14:paraId="5C77E9BB" w14:textId="77777777" w:rsidR="006136C1" w:rsidRPr="00E7134C" w:rsidRDefault="006136C1">
      <w:pPr>
        <w:pStyle w:val="BodyText"/>
        <w:spacing w:before="11"/>
        <w:rPr>
          <w:sz w:val="22"/>
          <w:szCs w:val="22"/>
        </w:rPr>
      </w:pPr>
    </w:p>
    <w:p w14:paraId="5C77E9BC" w14:textId="10C4DC69" w:rsidR="006136C1" w:rsidRPr="00E7134C" w:rsidRDefault="00B07407">
      <w:pPr>
        <w:pStyle w:val="ListParagraph"/>
        <w:numPr>
          <w:ilvl w:val="0"/>
          <w:numId w:val="3"/>
        </w:numPr>
        <w:tabs>
          <w:tab w:val="left" w:pos="831"/>
        </w:tabs>
        <w:ind w:left="830" w:right="180"/>
      </w:pPr>
      <w:r w:rsidRPr="00E7134C">
        <w:t xml:space="preserve">Quality of the contractor's past performance. </w:t>
      </w:r>
      <w:r w:rsidR="00D058F7" w:rsidRPr="00E7134C">
        <w:t>Profits</w:t>
      </w:r>
      <w:r w:rsidRPr="00E7134C">
        <w:t xml:space="preserve"> should reward the contractor </w:t>
      </w:r>
      <w:r w:rsidR="00C94F6F" w:rsidRPr="00E7134C">
        <w:t>with</w:t>
      </w:r>
      <w:r w:rsidRPr="00E7134C">
        <w:t xml:space="preserve"> a proven record of </w:t>
      </w:r>
      <w:r w:rsidR="009C63A5" w:rsidRPr="00E7134C">
        <w:t>high-quality</w:t>
      </w:r>
      <w:r w:rsidRPr="00E7134C">
        <w:t xml:space="preserve"> performance.  A consistent record of delivering quality goods or services on time within cost, indicates that the contractor will likely “deliver the goods” to you, too. (Note: You probably won’t be considering a poor performer for a new contract award.) Performance under the current contract must be considered when negotiating a modification.</w:t>
      </w:r>
    </w:p>
    <w:p w14:paraId="5C77E9BD" w14:textId="77777777" w:rsidR="006136C1" w:rsidRPr="00E7134C" w:rsidRDefault="006136C1">
      <w:pPr>
        <w:pStyle w:val="BodyText"/>
        <w:spacing w:before="11"/>
        <w:rPr>
          <w:sz w:val="22"/>
          <w:szCs w:val="22"/>
        </w:rPr>
      </w:pPr>
    </w:p>
    <w:p w14:paraId="5C77E9BE" w14:textId="5CF9E455" w:rsidR="006136C1" w:rsidRPr="00E7134C" w:rsidRDefault="00B07407">
      <w:pPr>
        <w:pStyle w:val="ListParagraph"/>
        <w:numPr>
          <w:ilvl w:val="0"/>
          <w:numId w:val="3"/>
        </w:numPr>
        <w:tabs>
          <w:tab w:val="left" w:pos="831"/>
        </w:tabs>
        <w:ind w:left="830" w:right="267"/>
      </w:pPr>
      <w:r w:rsidRPr="00E7134C">
        <w:t xml:space="preserve">Industry profit rates in the surrounding geographical areas for similar work. What’s the “going rate,” especially for standard, more commercial types of work? </w:t>
      </w:r>
      <w:r w:rsidRPr="00E7134C">
        <w:rPr>
          <w:b/>
          <w:i/>
        </w:rPr>
        <w:t xml:space="preserve">CAUTION: </w:t>
      </w:r>
      <w:r w:rsidRPr="00E7134C">
        <w:t xml:space="preserve">Be careful </w:t>
      </w:r>
      <w:r w:rsidR="009D147B" w:rsidRPr="00E7134C">
        <w:t>not to</w:t>
      </w:r>
      <w:r w:rsidRPr="00E7134C">
        <w:t xml:space="preserve"> pay going rates when the work required is not really covered by those rates, e.g., paying specialty rates for routine</w:t>
      </w:r>
      <w:r w:rsidRPr="00E7134C">
        <w:rPr>
          <w:spacing w:val="-12"/>
        </w:rPr>
        <w:t xml:space="preserve"> </w:t>
      </w:r>
      <w:r w:rsidRPr="00E7134C">
        <w:t>work.</w:t>
      </w:r>
    </w:p>
    <w:p w14:paraId="5C77E9BF" w14:textId="77777777" w:rsidR="006136C1" w:rsidRPr="00E7134C" w:rsidRDefault="006136C1">
      <w:pPr>
        <w:sectPr w:rsidR="006136C1" w:rsidRPr="00E7134C">
          <w:footerReference w:type="default" r:id="rId17"/>
          <w:pgSz w:w="12240" w:h="15840"/>
          <w:pgMar w:top="1240" w:right="1200" w:bottom="980" w:left="1320" w:header="443" w:footer="787" w:gutter="0"/>
          <w:pgNumType w:start="3"/>
          <w:cols w:space="720"/>
        </w:sectPr>
      </w:pPr>
    </w:p>
    <w:p w14:paraId="5C77E9C0" w14:textId="77777777" w:rsidR="006136C1" w:rsidRPr="00E7134C" w:rsidRDefault="006136C1">
      <w:pPr>
        <w:pStyle w:val="BodyText"/>
        <w:spacing w:before="4"/>
        <w:rPr>
          <w:sz w:val="22"/>
          <w:szCs w:val="22"/>
        </w:rPr>
      </w:pPr>
    </w:p>
    <w:p w14:paraId="5C77E9C1" w14:textId="6A87997D" w:rsidR="006136C1" w:rsidRPr="00E7134C" w:rsidRDefault="00B07407" w:rsidP="126E6BCD">
      <w:pPr>
        <w:spacing w:before="90"/>
        <w:ind w:left="480" w:right="88"/>
        <w:rPr>
          <w:i/>
          <w:iCs/>
        </w:rPr>
      </w:pPr>
      <w:r w:rsidRPr="00E7134C">
        <w:rPr>
          <w:b/>
          <w:bCs/>
          <w:i/>
          <w:iCs/>
        </w:rPr>
        <w:t xml:space="preserve">CAUTION! </w:t>
      </w:r>
      <w:r w:rsidRPr="00E7134C">
        <w:rPr>
          <w:i/>
          <w:iCs/>
        </w:rPr>
        <w:t xml:space="preserve">The </w:t>
      </w:r>
      <w:r w:rsidRPr="00E7134C">
        <w:rPr>
          <w:b/>
          <w:bCs/>
          <w:i/>
          <w:iCs/>
        </w:rPr>
        <w:t xml:space="preserve">“cost-plus-a-percentage-of-cost” </w:t>
      </w:r>
      <w:r w:rsidRPr="00E7134C">
        <w:rPr>
          <w:i/>
          <w:iCs/>
        </w:rPr>
        <w:t xml:space="preserve">and </w:t>
      </w:r>
      <w:r w:rsidRPr="00E7134C">
        <w:rPr>
          <w:b/>
          <w:bCs/>
          <w:i/>
          <w:iCs/>
        </w:rPr>
        <w:t xml:space="preserve">“percentage-of-construction-cost” </w:t>
      </w:r>
      <w:r w:rsidRPr="00E7134C">
        <w:rPr>
          <w:i/>
          <w:iCs/>
        </w:rPr>
        <w:t>contract types are prohibited. (See 2 CFR 200.32</w:t>
      </w:r>
      <w:r w:rsidR="7F3C1596" w:rsidRPr="00E7134C">
        <w:rPr>
          <w:i/>
          <w:iCs/>
        </w:rPr>
        <w:t>4</w:t>
      </w:r>
      <w:r w:rsidRPr="00E7134C">
        <w:rPr>
          <w:i/>
          <w:iCs/>
        </w:rPr>
        <w:t>.) These types of contracts reward contractors for incurring greater costs, which is just the opposite of what is in your, the buyer’s, best interest.</w:t>
      </w:r>
    </w:p>
    <w:p w14:paraId="5C77E9C2" w14:textId="77777777" w:rsidR="006136C1" w:rsidRPr="00E7134C" w:rsidRDefault="006136C1">
      <w:pPr>
        <w:pStyle w:val="BodyText"/>
        <w:rPr>
          <w:i/>
          <w:sz w:val="22"/>
          <w:szCs w:val="22"/>
        </w:rPr>
      </w:pPr>
    </w:p>
    <w:p w14:paraId="5C77E9C3" w14:textId="77777777" w:rsidR="006136C1" w:rsidRPr="00E7134C" w:rsidRDefault="006136C1">
      <w:pPr>
        <w:pStyle w:val="BodyText"/>
        <w:spacing w:before="9"/>
        <w:rPr>
          <w:i/>
          <w:sz w:val="22"/>
          <w:szCs w:val="22"/>
        </w:rPr>
      </w:pPr>
    </w:p>
    <w:p w14:paraId="5C77E9C4" w14:textId="77777777" w:rsidR="006136C1" w:rsidRPr="00E7134C" w:rsidRDefault="00B07407">
      <w:pPr>
        <w:pStyle w:val="Heading2"/>
        <w:spacing w:before="1"/>
        <w:rPr>
          <w:sz w:val="22"/>
          <w:szCs w:val="22"/>
        </w:rPr>
      </w:pPr>
      <w:r w:rsidRPr="00E7134C">
        <w:rPr>
          <w:sz w:val="22"/>
          <w:szCs w:val="22"/>
        </w:rPr>
        <w:t>How do cost analysis and price analysis apply to the different contracting methods?</w:t>
      </w:r>
    </w:p>
    <w:p w14:paraId="5C77E9C5" w14:textId="77777777" w:rsidR="006136C1" w:rsidRPr="00E7134C" w:rsidRDefault="006136C1">
      <w:pPr>
        <w:pStyle w:val="BodyText"/>
        <w:spacing w:before="4"/>
        <w:rPr>
          <w:b/>
          <w:i/>
          <w:sz w:val="22"/>
          <w:szCs w:val="22"/>
        </w:rPr>
      </w:pPr>
    </w:p>
    <w:p w14:paraId="5C77E9C6" w14:textId="528AA096" w:rsidR="006136C1" w:rsidRPr="00E7134C" w:rsidRDefault="008B05F3">
      <w:pPr>
        <w:pStyle w:val="ListParagraph"/>
        <w:numPr>
          <w:ilvl w:val="0"/>
          <w:numId w:val="3"/>
        </w:numPr>
        <w:tabs>
          <w:tab w:val="left" w:pos="831"/>
        </w:tabs>
        <w:ind w:left="830" w:right="166"/>
      </w:pPr>
      <w:r w:rsidRPr="00E7134C">
        <w:rPr>
          <w:i/>
        </w:rPr>
        <w:t>Simplified Acquisitions</w:t>
      </w:r>
      <w:r w:rsidRPr="00E7134C">
        <w:t xml:space="preserve">. For routine, commercial type purchases, comparing price or rate quotes obtained from an adequate number of qualified vendors is sufficient price analysis. If the simplified acquisition is for professional or technical services, or the </w:t>
      </w:r>
      <w:r w:rsidR="0094265B" w:rsidRPr="00E7134C">
        <w:t>grantee or</w:t>
      </w:r>
      <w:r w:rsidR="000D3673" w:rsidRPr="00E7134C">
        <w:t xml:space="preserve"> funding recipient</w:t>
      </w:r>
      <w:r w:rsidRPr="00E7134C">
        <w:t xml:space="preserve"> needs to evaluate other factors than price, then at least a limited cost analysis is appropriate. In either case, the </w:t>
      </w:r>
      <w:r w:rsidR="004F563C" w:rsidRPr="00E7134C">
        <w:t>grantee or funding recipient’s</w:t>
      </w:r>
      <w:r w:rsidRPr="00E7134C">
        <w:t xml:space="preserve"> analysis should include comparing the proposed prices to past prices it has paid for the same or similar items or</w:t>
      </w:r>
      <w:r w:rsidRPr="00E7134C">
        <w:rPr>
          <w:spacing w:val="-13"/>
        </w:rPr>
        <w:t xml:space="preserve"> </w:t>
      </w:r>
      <w:r w:rsidRPr="00E7134C">
        <w:t>services.</w:t>
      </w:r>
    </w:p>
    <w:p w14:paraId="5C77E9C7" w14:textId="77777777" w:rsidR="006136C1" w:rsidRPr="00E7134C" w:rsidRDefault="006136C1">
      <w:pPr>
        <w:pStyle w:val="BodyText"/>
        <w:spacing w:before="11"/>
        <w:rPr>
          <w:sz w:val="22"/>
          <w:szCs w:val="22"/>
        </w:rPr>
      </w:pPr>
    </w:p>
    <w:p w14:paraId="5C77E9C8" w14:textId="645ADC79" w:rsidR="006136C1" w:rsidRPr="00E7134C" w:rsidRDefault="00B07407">
      <w:pPr>
        <w:pStyle w:val="ListParagraph"/>
        <w:numPr>
          <w:ilvl w:val="0"/>
          <w:numId w:val="3"/>
        </w:numPr>
        <w:tabs>
          <w:tab w:val="left" w:pos="831"/>
        </w:tabs>
        <w:ind w:left="830" w:right="113"/>
      </w:pPr>
      <w:r w:rsidRPr="00E7134C">
        <w:rPr>
          <w:i/>
        </w:rPr>
        <w:t>Sealed Bidding</w:t>
      </w:r>
      <w:r w:rsidRPr="00E7134C">
        <w:t xml:space="preserve">. This is the preferred method for contracting for supplies, equipment and construction. (See 2 CFR 200.320) Normally, the competitive pricing forces of the marketplace determine the reasonableness of the low price obtained through sealed bidding.  Nevertheless, the </w:t>
      </w:r>
      <w:r w:rsidR="00B70554" w:rsidRPr="00E7134C">
        <w:t xml:space="preserve">grantee or funding recipient </w:t>
      </w:r>
      <w:r w:rsidRPr="00E7134C">
        <w:t xml:space="preserve">should always compare its own independent cost estimate to the low competitive bid received. </w:t>
      </w:r>
      <w:r w:rsidRPr="00E7134C">
        <w:rPr>
          <w:spacing w:val="-3"/>
        </w:rPr>
        <w:t xml:space="preserve">In </w:t>
      </w:r>
      <w:r w:rsidRPr="00E7134C">
        <w:t xml:space="preserve">the event they are significantly different, </w:t>
      </w:r>
      <w:r w:rsidR="00B70554" w:rsidRPr="00E7134C">
        <w:t xml:space="preserve">the </w:t>
      </w:r>
      <w:r w:rsidR="009C63A5" w:rsidRPr="00E7134C">
        <w:t>Grantee</w:t>
      </w:r>
      <w:r w:rsidR="00B70554" w:rsidRPr="00E7134C">
        <w:t xml:space="preserve"> or funding recipient</w:t>
      </w:r>
      <w:r w:rsidRPr="00E7134C">
        <w:t xml:space="preserve"> will need to examine each to verify that either its own estimate or the market price is</w:t>
      </w:r>
      <w:r w:rsidRPr="00E7134C">
        <w:rPr>
          <w:spacing w:val="-39"/>
        </w:rPr>
        <w:t xml:space="preserve"> </w:t>
      </w:r>
      <w:r w:rsidRPr="00E7134C">
        <w:t>valid. Otherwise, no further price or cost analysis is required under sealed</w:t>
      </w:r>
      <w:r w:rsidRPr="00E7134C">
        <w:rPr>
          <w:spacing w:val="-15"/>
        </w:rPr>
        <w:t xml:space="preserve"> </w:t>
      </w:r>
      <w:r w:rsidRPr="00E7134C">
        <w:t>bidding.</w:t>
      </w:r>
    </w:p>
    <w:p w14:paraId="5C77E9C9" w14:textId="77777777" w:rsidR="006136C1" w:rsidRPr="00E7134C" w:rsidRDefault="006136C1">
      <w:pPr>
        <w:pStyle w:val="BodyText"/>
        <w:spacing w:before="11"/>
        <w:rPr>
          <w:sz w:val="22"/>
          <w:szCs w:val="22"/>
        </w:rPr>
      </w:pPr>
    </w:p>
    <w:p w14:paraId="5C77E9CA" w14:textId="77777777" w:rsidR="006136C1" w:rsidRPr="00E7134C" w:rsidRDefault="00B07407">
      <w:pPr>
        <w:ind w:left="840" w:right="88"/>
        <w:rPr>
          <w:i/>
        </w:rPr>
      </w:pPr>
      <w:r w:rsidRPr="00E7134C">
        <w:rPr>
          <w:b/>
          <w:i/>
        </w:rPr>
        <w:t xml:space="preserve">CAUTION! </w:t>
      </w:r>
      <w:r w:rsidRPr="00E7134C">
        <w:rPr>
          <w:i/>
        </w:rPr>
        <w:t xml:space="preserve">When only one bid is received in response to a competitive bid solicitation, you do not have price competition. If you decide to award </w:t>
      </w:r>
      <w:proofErr w:type="gramStart"/>
      <w:r w:rsidRPr="00E7134C">
        <w:rPr>
          <w:i/>
        </w:rPr>
        <w:t>on the basis of</w:t>
      </w:r>
      <w:proofErr w:type="gramEnd"/>
      <w:r w:rsidRPr="00E7134C">
        <w:rPr>
          <w:i/>
        </w:rPr>
        <w:t xml:space="preserve"> a single submitted bid price, i.e., without negotiation, you must justify that the price is fair and reasonable. At a minimum, you should compare the bid price to your own in-house estimate and past prices paid for the same or substantially similar item(s) in the past.</w:t>
      </w:r>
    </w:p>
    <w:p w14:paraId="5C77E9CB" w14:textId="77777777" w:rsidR="006136C1" w:rsidRPr="00E7134C" w:rsidRDefault="00B07407">
      <w:pPr>
        <w:ind w:left="840" w:right="380"/>
        <w:rPr>
          <w:i/>
        </w:rPr>
      </w:pPr>
      <w:r w:rsidRPr="00E7134C">
        <w:rPr>
          <w:i/>
        </w:rPr>
        <w:t>You should also try to obtain information from the marketplace, if you have not already done so in developing your own estimate. If you decide to cancel the sealed bid and negotiate a contract price with the single bidder, you must obtain a complete cost breakdown and perform a cost analysis of the proposed price. If the bidder refuses to provide a breakdown of his/her costs, you may have no other choice than to resolicit bids.  In any case, you must document the rationale for your award decision.</w:t>
      </w:r>
    </w:p>
    <w:p w14:paraId="5C77E9CC" w14:textId="77777777" w:rsidR="006136C1" w:rsidRPr="00E7134C" w:rsidRDefault="006136C1">
      <w:pPr>
        <w:pStyle w:val="BodyText"/>
        <w:rPr>
          <w:i/>
          <w:sz w:val="22"/>
          <w:szCs w:val="22"/>
        </w:rPr>
      </w:pPr>
    </w:p>
    <w:p w14:paraId="5C77E9CD" w14:textId="77777777" w:rsidR="006136C1" w:rsidRPr="00E7134C" w:rsidRDefault="00B07407">
      <w:pPr>
        <w:pStyle w:val="ListParagraph"/>
        <w:numPr>
          <w:ilvl w:val="0"/>
          <w:numId w:val="3"/>
        </w:numPr>
        <w:tabs>
          <w:tab w:val="left" w:pos="831"/>
        </w:tabs>
        <w:ind w:left="830" w:right="404"/>
      </w:pPr>
      <w:r w:rsidRPr="00E7134C">
        <w:rPr>
          <w:i/>
        </w:rPr>
        <w:t>Competitive Proposals</w:t>
      </w:r>
      <w:r w:rsidRPr="00E7134C">
        <w:t>. This method is most often used to contract for professional, consulting, and architect/engineering (A/E) services. (See 2 CFR 200.320 for a definition.) To determine the reasonableness of proposed costs, you must obtain cost breakdowns from the offerors showing all the elements of their proposed total costs</w:t>
      </w:r>
      <w:r w:rsidRPr="00E7134C">
        <w:rPr>
          <w:spacing w:val="-23"/>
        </w:rPr>
        <w:t xml:space="preserve"> </w:t>
      </w:r>
      <w:r w:rsidRPr="00E7134C">
        <w:t>and perform a cost analysis of each proposal using the appropriate set of cost principles (discussed below).</w:t>
      </w:r>
    </w:p>
    <w:p w14:paraId="5C77E9CE" w14:textId="77777777" w:rsidR="006136C1" w:rsidRPr="00E7134C" w:rsidRDefault="006136C1">
      <w:pPr>
        <w:pStyle w:val="BodyText"/>
        <w:spacing w:before="11"/>
        <w:rPr>
          <w:sz w:val="22"/>
          <w:szCs w:val="22"/>
        </w:rPr>
      </w:pPr>
    </w:p>
    <w:p w14:paraId="5C77E9CF" w14:textId="77777777" w:rsidR="006136C1" w:rsidRPr="00E7134C" w:rsidRDefault="00B07407">
      <w:pPr>
        <w:ind w:left="840" w:right="88"/>
        <w:rPr>
          <w:i/>
        </w:rPr>
      </w:pPr>
      <w:r w:rsidRPr="00E7134C">
        <w:rPr>
          <w:b/>
          <w:i/>
        </w:rPr>
        <w:t xml:space="preserve">NOTE! </w:t>
      </w:r>
      <w:r w:rsidRPr="00E7134C">
        <w:rPr>
          <w:i/>
        </w:rPr>
        <w:t>When awarding a contract using the competitive proposal method, the type of contract (e.g., firm fixed-price or cost-reimbursement) you propose to award does not affect the requirement for a cost analysis.  For example, if you intend to award a firm</w:t>
      </w:r>
    </w:p>
    <w:p w14:paraId="5C77E9D0" w14:textId="77777777" w:rsidR="006136C1" w:rsidRPr="00E7134C" w:rsidRDefault="006136C1">
      <w:pPr>
        <w:sectPr w:rsidR="006136C1" w:rsidRPr="00E7134C">
          <w:pgSz w:w="12240" w:h="15840"/>
          <w:pgMar w:top="1240" w:right="1260" w:bottom="980" w:left="1320" w:header="443" w:footer="787" w:gutter="0"/>
          <w:cols w:space="720"/>
        </w:sectPr>
      </w:pPr>
    </w:p>
    <w:p w14:paraId="5C77E9D1" w14:textId="77777777" w:rsidR="006136C1" w:rsidRPr="00E7134C" w:rsidRDefault="006136C1">
      <w:pPr>
        <w:pStyle w:val="BodyText"/>
        <w:spacing w:before="4"/>
        <w:rPr>
          <w:i/>
          <w:sz w:val="22"/>
          <w:szCs w:val="22"/>
        </w:rPr>
      </w:pPr>
    </w:p>
    <w:p w14:paraId="5C77E9D2" w14:textId="77777777" w:rsidR="006136C1" w:rsidRPr="00E7134C" w:rsidRDefault="00B07407">
      <w:pPr>
        <w:spacing w:before="90"/>
        <w:ind w:left="840" w:right="254"/>
        <w:rPr>
          <w:i/>
        </w:rPr>
      </w:pPr>
      <w:r w:rsidRPr="00E7134C">
        <w:rPr>
          <w:i/>
        </w:rPr>
        <w:t xml:space="preserve">fixed-price contract via the competitive proposal method, you still must analyze </w:t>
      </w:r>
      <w:proofErr w:type="gramStart"/>
      <w:r w:rsidRPr="00E7134C">
        <w:rPr>
          <w:i/>
        </w:rPr>
        <w:t>all of</w:t>
      </w:r>
      <w:proofErr w:type="gramEnd"/>
      <w:r w:rsidRPr="00E7134C">
        <w:rPr>
          <w:i/>
        </w:rPr>
        <w:t xml:space="preserve"> the proposed costs contained in each offeror’s price. However, you are not required to negotiate each individual cost element in arriving at an agreement on total price. The final price you negotiate with the contractor on a fixed-price contract normally reflects agreement only on the total price. Therefore, the overall objective should be to negotiate total prices that are fair and reasonable.</w:t>
      </w:r>
    </w:p>
    <w:p w14:paraId="5C77E9D3" w14:textId="77777777" w:rsidR="006136C1" w:rsidRPr="00E7134C" w:rsidRDefault="006136C1">
      <w:pPr>
        <w:pStyle w:val="BodyText"/>
        <w:spacing w:before="9"/>
        <w:rPr>
          <w:i/>
          <w:sz w:val="22"/>
          <w:szCs w:val="22"/>
        </w:rPr>
      </w:pPr>
    </w:p>
    <w:p w14:paraId="5C77E9D4" w14:textId="5C832011" w:rsidR="006136C1" w:rsidRPr="00E7134C" w:rsidRDefault="00B07407">
      <w:pPr>
        <w:ind w:left="840" w:right="254"/>
        <w:rPr>
          <w:i/>
        </w:rPr>
      </w:pPr>
      <w:r w:rsidRPr="00E7134C">
        <w:rPr>
          <w:b/>
          <w:i/>
        </w:rPr>
        <w:t xml:space="preserve">NOTE! </w:t>
      </w:r>
      <w:r w:rsidRPr="00E7134C">
        <w:rPr>
          <w:i/>
        </w:rPr>
        <w:t xml:space="preserve">In certain cases, the contract may specify separately priced items. This is commonly done in indefinite- delivery (e.g., indefinite-quantity, sometimes called job order, or “open ended”) contracts. Under these contracts, the </w:t>
      </w:r>
      <w:r w:rsidR="00A60F45" w:rsidRPr="00E7134C">
        <w:rPr>
          <w:i/>
        </w:rPr>
        <w:t xml:space="preserve">grantee or funding recipient </w:t>
      </w:r>
      <w:r w:rsidRPr="00E7134C">
        <w:rPr>
          <w:i/>
        </w:rPr>
        <w:t>orders pre-priced items on an as-needed basis, up to a stated maximum quantity. For these contracts, agreement must be reached on each item’s price before award and the prices included in the final contract document.</w:t>
      </w:r>
    </w:p>
    <w:p w14:paraId="5C77E9D5" w14:textId="77777777" w:rsidR="006136C1" w:rsidRPr="00E7134C" w:rsidRDefault="006136C1">
      <w:pPr>
        <w:pStyle w:val="BodyText"/>
        <w:rPr>
          <w:i/>
          <w:sz w:val="22"/>
          <w:szCs w:val="22"/>
        </w:rPr>
      </w:pPr>
    </w:p>
    <w:p w14:paraId="5C77E9D6" w14:textId="77777777" w:rsidR="006136C1" w:rsidRPr="00E7134C" w:rsidRDefault="00B07407">
      <w:pPr>
        <w:pStyle w:val="ListParagraph"/>
        <w:numPr>
          <w:ilvl w:val="0"/>
          <w:numId w:val="3"/>
        </w:numPr>
        <w:tabs>
          <w:tab w:val="left" w:pos="831"/>
        </w:tabs>
        <w:ind w:left="830" w:right="350"/>
      </w:pPr>
      <w:r w:rsidRPr="00E7134C">
        <w:rPr>
          <w:i/>
        </w:rPr>
        <w:t>Noncompetitive Proposals</w:t>
      </w:r>
      <w:r w:rsidRPr="00E7134C">
        <w:t xml:space="preserve">. These are sometimes called sole source contracts and are different from single bids. No competition is intended, and usually, there is no market to help set the price or estimated cost. Since there is no price competition to tell </w:t>
      </w:r>
      <w:r w:rsidRPr="00E7134C">
        <w:rPr>
          <w:spacing w:val="-3"/>
        </w:rPr>
        <w:t xml:space="preserve">you </w:t>
      </w:r>
      <w:r w:rsidRPr="00E7134C">
        <w:t xml:space="preserve">if the price or estimated cost is reasonable, </w:t>
      </w:r>
      <w:r w:rsidRPr="00E7134C">
        <w:rPr>
          <w:spacing w:val="-3"/>
        </w:rPr>
        <w:t xml:space="preserve">you </w:t>
      </w:r>
      <w:r w:rsidRPr="00E7134C">
        <w:t>must obtain a breakdown of the proposed costs and perform a cost</w:t>
      </w:r>
      <w:r w:rsidRPr="00E7134C">
        <w:rPr>
          <w:spacing w:val="-16"/>
        </w:rPr>
        <w:t xml:space="preserve"> </w:t>
      </w:r>
      <w:r w:rsidRPr="00E7134C">
        <w:t>analysis.</w:t>
      </w:r>
    </w:p>
    <w:p w14:paraId="5C77E9D7" w14:textId="77777777" w:rsidR="006136C1" w:rsidRPr="00E7134C" w:rsidRDefault="006136C1">
      <w:pPr>
        <w:pStyle w:val="BodyText"/>
        <w:rPr>
          <w:sz w:val="22"/>
          <w:szCs w:val="22"/>
        </w:rPr>
      </w:pPr>
    </w:p>
    <w:p w14:paraId="5C77E9D8" w14:textId="77777777" w:rsidR="006136C1" w:rsidRPr="00E7134C" w:rsidRDefault="006136C1">
      <w:pPr>
        <w:pStyle w:val="BodyText"/>
        <w:spacing w:before="6"/>
        <w:rPr>
          <w:sz w:val="22"/>
          <w:szCs w:val="22"/>
        </w:rPr>
      </w:pPr>
    </w:p>
    <w:p w14:paraId="5C77E9D9" w14:textId="77777777" w:rsidR="006136C1" w:rsidRPr="00E7134C" w:rsidRDefault="00B07407">
      <w:pPr>
        <w:pStyle w:val="Heading2"/>
        <w:spacing w:before="1"/>
        <w:rPr>
          <w:sz w:val="22"/>
          <w:szCs w:val="22"/>
        </w:rPr>
      </w:pPr>
      <w:r w:rsidRPr="00E7134C">
        <w:rPr>
          <w:sz w:val="22"/>
          <w:szCs w:val="22"/>
        </w:rPr>
        <w:t>What other contract actions or types require cost analysis?</w:t>
      </w:r>
    </w:p>
    <w:p w14:paraId="5C77E9DA" w14:textId="77777777" w:rsidR="006136C1" w:rsidRPr="00E7134C" w:rsidRDefault="006136C1">
      <w:pPr>
        <w:pStyle w:val="BodyText"/>
        <w:spacing w:before="1"/>
        <w:rPr>
          <w:b/>
          <w:i/>
          <w:sz w:val="22"/>
          <w:szCs w:val="22"/>
        </w:rPr>
      </w:pPr>
    </w:p>
    <w:p w14:paraId="5C77E9DB" w14:textId="77777777" w:rsidR="006136C1" w:rsidRPr="00E7134C" w:rsidRDefault="00B07407">
      <w:pPr>
        <w:pStyle w:val="ListParagraph"/>
        <w:numPr>
          <w:ilvl w:val="0"/>
          <w:numId w:val="3"/>
        </w:numPr>
        <w:tabs>
          <w:tab w:val="left" w:pos="831"/>
        </w:tabs>
        <w:spacing w:before="1"/>
        <w:ind w:left="830" w:right="165"/>
      </w:pPr>
      <w:r w:rsidRPr="00E7134C">
        <w:rPr>
          <w:i/>
        </w:rPr>
        <w:t>Contract Modifications</w:t>
      </w:r>
      <w:r w:rsidRPr="00E7134C">
        <w:t xml:space="preserve">. If </w:t>
      </w:r>
      <w:r w:rsidRPr="00E7134C">
        <w:rPr>
          <w:spacing w:val="-3"/>
        </w:rPr>
        <w:t xml:space="preserve">you </w:t>
      </w:r>
      <w:r w:rsidRPr="00E7134C">
        <w:t>are negotiating a modification (including change orders) to any</w:t>
      </w:r>
      <w:r w:rsidRPr="00E7134C">
        <w:rPr>
          <w:spacing w:val="-9"/>
        </w:rPr>
        <w:t xml:space="preserve"> </w:t>
      </w:r>
      <w:r w:rsidRPr="00E7134C">
        <w:t>contract</w:t>
      </w:r>
      <w:r w:rsidRPr="00E7134C">
        <w:rPr>
          <w:spacing w:val="-3"/>
        </w:rPr>
        <w:t xml:space="preserve"> </w:t>
      </w:r>
      <w:r w:rsidRPr="00E7134C">
        <w:t>(even</w:t>
      </w:r>
      <w:r w:rsidRPr="00E7134C">
        <w:rPr>
          <w:spacing w:val="-5"/>
        </w:rPr>
        <w:t xml:space="preserve"> </w:t>
      </w:r>
      <w:r w:rsidRPr="00E7134C">
        <w:t>if</w:t>
      </w:r>
      <w:r w:rsidRPr="00E7134C">
        <w:rPr>
          <w:spacing w:val="-6"/>
        </w:rPr>
        <w:t xml:space="preserve"> </w:t>
      </w:r>
      <w:r w:rsidRPr="00E7134C">
        <w:t>the</w:t>
      </w:r>
      <w:r w:rsidRPr="00E7134C">
        <w:rPr>
          <w:spacing w:val="-6"/>
        </w:rPr>
        <w:t xml:space="preserve"> </w:t>
      </w:r>
      <w:r w:rsidRPr="00E7134C">
        <w:t>basic</w:t>
      </w:r>
      <w:r w:rsidRPr="00E7134C">
        <w:rPr>
          <w:spacing w:val="-4"/>
        </w:rPr>
        <w:t xml:space="preserve"> </w:t>
      </w:r>
      <w:r w:rsidRPr="00E7134C">
        <w:t>contract</w:t>
      </w:r>
      <w:r w:rsidRPr="00E7134C">
        <w:rPr>
          <w:spacing w:val="-5"/>
        </w:rPr>
        <w:t xml:space="preserve"> </w:t>
      </w:r>
      <w:r w:rsidRPr="00E7134C">
        <w:t>was</w:t>
      </w:r>
      <w:r w:rsidRPr="00E7134C">
        <w:rPr>
          <w:spacing w:val="-3"/>
        </w:rPr>
        <w:t xml:space="preserve"> </w:t>
      </w:r>
      <w:r w:rsidRPr="00E7134C">
        <w:t>awarded</w:t>
      </w:r>
      <w:r w:rsidRPr="00E7134C">
        <w:rPr>
          <w:spacing w:val="-3"/>
        </w:rPr>
        <w:t xml:space="preserve"> </w:t>
      </w:r>
      <w:r w:rsidRPr="00E7134C">
        <w:t>competitively</w:t>
      </w:r>
      <w:r w:rsidRPr="00E7134C">
        <w:rPr>
          <w:spacing w:val="-9"/>
        </w:rPr>
        <w:t xml:space="preserve"> </w:t>
      </w:r>
      <w:r w:rsidRPr="00E7134C">
        <w:t>through</w:t>
      </w:r>
      <w:r w:rsidRPr="00E7134C">
        <w:rPr>
          <w:spacing w:val="-5"/>
        </w:rPr>
        <w:t xml:space="preserve"> </w:t>
      </w:r>
      <w:r w:rsidRPr="00E7134C">
        <w:t>sealed</w:t>
      </w:r>
      <w:r w:rsidRPr="00E7134C">
        <w:rPr>
          <w:spacing w:val="-8"/>
        </w:rPr>
        <w:t xml:space="preserve"> </w:t>
      </w:r>
      <w:r w:rsidRPr="00E7134C">
        <w:t xml:space="preserve">bidding) that changes the scope of work previously authorized and impacts the price or estimated cost, you must use cost analysis to arrive at a reasonable cost. The only exception to this rule is a contract modification based on pricing terms already established in the contract document. Keep in mind that changes in scope do not </w:t>
      </w:r>
      <w:r w:rsidRPr="00E7134C">
        <w:rPr>
          <w:spacing w:val="-3"/>
        </w:rPr>
        <w:t xml:space="preserve">always </w:t>
      </w:r>
      <w:r w:rsidRPr="00E7134C">
        <w:t>result in increased costs. Elimination or reduction of contract work may result in a decrease in the contract price. Regardless of the direction of the price change, these modifications require cost analysis using the cost principles to determine that the price change is fair and</w:t>
      </w:r>
      <w:r w:rsidRPr="00E7134C">
        <w:rPr>
          <w:spacing w:val="-20"/>
        </w:rPr>
        <w:t xml:space="preserve"> </w:t>
      </w:r>
      <w:r w:rsidRPr="00E7134C">
        <w:t>reasonable.</w:t>
      </w:r>
    </w:p>
    <w:p w14:paraId="5C77E9DC" w14:textId="77777777" w:rsidR="006136C1" w:rsidRPr="00E7134C" w:rsidRDefault="006136C1">
      <w:pPr>
        <w:pStyle w:val="BodyText"/>
        <w:rPr>
          <w:sz w:val="22"/>
          <w:szCs w:val="22"/>
        </w:rPr>
      </w:pPr>
    </w:p>
    <w:p w14:paraId="5C77E9DD" w14:textId="4CDF2617" w:rsidR="006136C1" w:rsidRPr="00E7134C" w:rsidRDefault="00B07407">
      <w:pPr>
        <w:pStyle w:val="ListParagraph"/>
        <w:numPr>
          <w:ilvl w:val="0"/>
          <w:numId w:val="3"/>
        </w:numPr>
        <w:tabs>
          <w:tab w:val="left" w:pos="831"/>
        </w:tabs>
        <w:ind w:left="830" w:right="98"/>
      </w:pPr>
      <w:r w:rsidRPr="00E7134C">
        <w:rPr>
          <w:i/>
        </w:rPr>
        <w:t>Contract Terminations</w:t>
      </w:r>
      <w:r w:rsidRPr="00E7134C">
        <w:t>.  Terminating a contract means unilaterally ending it before its stated end.  Contracts can be terminated for the convenience of the grantee or for cause (also called default). Contracts are usually terminated for convenience when the buyer no longer has a need for the service or products as they are specified in the contract, or when</w:t>
      </w:r>
      <w:r w:rsidRPr="00E7134C">
        <w:rPr>
          <w:spacing w:val="-40"/>
        </w:rPr>
        <w:t xml:space="preserve"> </w:t>
      </w:r>
      <w:r w:rsidRPr="00E7134C">
        <w:t xml:space="preserve">it is not possible to substantiate that the contractor’s performance is poor enough to terminate him/her for cause. Contracts may be terminated for cause when the contractor fails to </w:t>
      </w:r>
      <w:r w:rsidR="00ED6E56" w:rsidRPr="00E7134C">
        <w:t>fulfil</w:t>
      </w:r>
      <w:r w:rsidRPr="00E7134C">
        <w:t xml:space="preserve"> the contract as written.  </w:t>
      </w:r>
      <w:r w:rsidRPr="00E7134C">
        <w:rPr>
          <w:spacing w:val="-3"/>
        </w:rPr>
        <w:t xml:space="preserve">If you </w:t>
      </w:r>
      <w:r w:rsidRPr="00E7134C">
        <w:t>are terminating a contract of any</w:t>
      </w:r>
      <w:r w:rsidRPr="00E7134C">
        <w:rPr>
          <w:spacing w:val="-21"/>
        </w:rPr>
        <w:t xml:space="preserve"> </w:t>
      </w:r>
      <w:r w:rsidRPr="00E7134C">
        <w:t>type</w:t>
      </w:r>
    </w:p>
    <w:p w14:paraId="5C77E9DE" w14:textId="77777777" w:rsidR="006136C1" w:rsidRPr="00E7134C" w:rsidRDefault="00B07407">
      <w:pPr>
        <w:pStyle w:val="BodyText"/>
        <w:spacing w:before="4" w:line="242" w:lineRule="auto"/>
        <w:ind w:left="840" w:right="505"/>
        <w:jc w:val="both"/>
        <w:rPr>
          <w:sz w:val="22"/>
          <w:szCs w:val="22"/>
        </w:rPr>
      </w:pPr>
      <w:r w:rsidRPr="00E7134C">
        <w:rPr>
          <w:sz w:val="22"/>
          <w:szCs w:val="22"/>
        </w:rPr>
        <w:t xml:space="preserve">(fixed-price or cost-reimbursement) for convenience, or a cost-reimbursement contract for cause, </w:t>
      </w:r>
      <w:r w:rsidRPr="00E7134C">
        <w:rPr>
          <w:spacing w:val="-3"/>
          <w:sz w:val="22"/>
          <w:szCs w:val="22"/>
        </w:rPr>
        <w:t xml:space="preserve">you </w:t>
      </w:r>
      <w:r w:rsidRPr="00E7134C">
        <w:rPr>
          <w:sz w:val="22"/>
          <w:szCs w:val="22"/>
        </w:rPr>
        <w:t>must use cost analysis - and the appropriate cost principles - to</w:t>
      </w:r>
      <w:r w:rsidRPr="00E7134C">
        <w:rPr>
          <w:spacing w:val="-24"/>
          <w:sz w:val="22"/>
          <w:szCs w:val="22"/>
        </w:rPr>
        <w:t xml:space="preserve"> </w:t>
      </w:r>
      <w:r w:rsidRPr="00E7134C">
        <w:rPr>
          <w:sz w:val="22"/>
          <w:szCs w:val="22"/>
        </w:rPr>
        <w:t>negotiate the final amount of the termination</w:t>
      </w:r>
      <w:r w:rsidRPr="00E7134C">
        <w:rPr>
          <w:spacing w:val="2"/>
          <w:sz w:val="22"/>
          <w:szCs w:val="22"/>
        </w:rPr>
        <w:t xml:space="preserve"> </w:t>
      </w:r>
      <w:r w:rsidRPr="00E7134C">
        <w:rPr>
          <w:sz w:val="22"/>
          <w:szCs w:val="22"/>
        </w:rPr>
        <w:t>settlement.</w:t>
      </w:r>
    </w:p>
    <w:p w14:paraId="5C77E9DF" w14:textId="77777777" w:rsidR="006136C1" w:rsidRPr="00E7134C" w:rsidRDefault="006136C1">
      <w:pPr>
        <w:spacing w:line="242" w:lineRule="auto"/>
        <w:jc w:val="both"/>
        <w:sectPr w:rsidR="006136C1" w:rsidRPr="00E7134C">
          <w:pgSz w:w="12240" w:h="15840"/>
          <w:pgMar w:top="1240" w:right="1220" w:bottom="980" w:left="1320" w:header="443" w:footer="787" w:gutter="0"/>
          <w:cols w:space="720"/>
        </w:sectPr>
      </w:pPr>
    </w:p>
    <w:p w14:paraId="5C77E9E0" w14:textId="77777777" w:rsidR="006136C1" w:rsidRPr="00E7134C" w:rsidRDefault="006136C1">
      <w:pPr>
        <w:pStyle w:val="BodyText"/>
        <w:spacing w:before="2"/>
        <w:rPr>
          <w:sz w:val="22"/>
          <w:szCs w:val="22"/>
        </w:rPr>
      </w:pPr>
    </w:p>
    <w:p w14:paraId="5C77E9E1" w14:textId="77777777" w:rsidR="006136C1" w:rsidRPr="00E7134C" w:rsidRDefault="00B07407">
      <w:pPr>
        <w:pStyle w:val="ListParagraph"/>
        <w:numPr>
          <w:ilvl w:val="0"/>
          <w:numId w:val="3"/>
        </w:numPr>
        <w:tabs>
          <w:tab w:val="left" w:pos="831"/>
        </w:tabs>
        <w:spacing w:before="92"/>
        <w:ind w:left="830" w:right="1117"/>
      </w:pPr>
      <w:r w:rsidRPr="00E7134C">
        <w:rPr>
          <w:i/>
        </w:rPr>
        <w:t>Cost-reimbursement Contracts</w:t>
      </w:r>
      <w:r w:rsidRPr="00E7134C">
        <w:t xml:space="preserve">. </w:t>
      </w:r>
      <w:r w:rsidRPr="00E7134C">
        <w:rPr>
          <w:spacing w:val="-3"/>
        </w:rPr>
        <w:t xml:space="preserve">In </w:t>
      </w:r>
      <w:r w:rsidRPr="00E7134C">
        <w:t>determining reasonable costs under any cost- reimbursement contract, a cost analysis using the cost principles is</w:t>
      </w:r>
      <w:r w:rsidRPr="00E7134C">
        <w:rPr>
          <w:spacing w:val="10"/>
        </w:rPr>
        <w:t xml:space="preserve"> </w:t>
      </w:r>
      <w:r w:rsidRPr="00E7134C">
        <w:t>required.</w:t>
      </w:r>
    </w:p>
    <w:p w14:paraId="5C77E9E2" w14:textId="77777777" w:rsidR="006136C1" w:rsidRPr="00E7134C" w:rsidRDefault="006136C1">
      <w:pPr>
        <w:pStyle w:val="BodyText"/>
        <w:spacing w:before="8"/>
        <w:rPr>
          <w:sz w:val="22"/>
          <w:szCs w:val="22"/>
        </w:rPr>
      </w:pPr>
    </w:p>
    <w:p w14:paraId="5C77E9E3" w14:textId="77777777" w:rsidR="006136C1" w:rsidRPr="00E7134C" w:rsidRDefault="00B07407">
      <w:pPr>
        <w:pStyle w:val="ListParagraph"/>
        <w:numPr>
          <w:ilvl w:val="0"/>
          <w:numId w:val="3"/>
        </w:numPr>
        <w:tabs>
          <w:tab w:val="left" w:pos="831"/>
        </w:tabs>
        <w:spacing w:before="1"/>
        <w:ind w:left="830" w:right="336"/>
      </w:pPr>
      <w:r w:rsidRPr="00E7134C">
        <w:rPr>
          <w:i/>
        </w:rPr>
        <w:t>Architect/Engineer Contracts</w:t>
      </w:r>
      <w:r w:rsidRPr="00E7134C">
        <w:t>. Cost analysis is required in determining if the cost portion of an A/E contract is fair and</w:t>
      </w:r>
      <w:r w:rsidRPr="00E7134C">
        <w:rPr>
          <w:spacing w:val="-13"/>
        </w:rPr>
        <w:t xml:space="preserve"> </w:t>
      </w:r>
      <w:r w:rsidRPr="00E7134C">
        <w:t>reasonable.</w:t>
      </w:r>
    </w:p>
    <w:p w14:paraId="5C77E9E4" w14:textId="77777777" w:rsidR="006136C1" w:rsidRPr="00E7134C" w:rsidRDefault="006136C1">
      <w:pPr>
        <w:pStyle w:val="BodyText"/>
        <w:spacing w:before="9"/>
        <w:rPr>
          <w:sz w:val="22"/>
          <w:szCs w:val="22"/>
        </w:rPr>
      </w:pPr>
    </w:p>
    <w:p w14:paraId="5C77E9E5" w14:textId="77777777" w:rsidR="006136C1" w:rsidRPr="00E7134C" w:rsidRDefault="00B07407">
      <w:pPr>
        <w:pStyle w:val="ListParagraph"/>
        <w:numPr>
          <w:ilvl w:val="0"/>
          <w:numId w:val="3"/>
        </w:numPr>
        <w:tabs>
          <w:tab w:val="left" w:pos="831"/>
        </w:tabs>
        <w:ind w:left="830" w:right="213"/>
      </w:pPr>
      <w:r w:rsidRPr="00E7134C">
        <w:rPr>
          <w:i/>
        </w:rPr>
        <w:t>Construction Contracts</w:t>
      </w:r>
      <w:r w:rsidRPr="00E7134C">
        <w:t xml:space="preserve">. This includes all contracts and contract modifications negotiated </w:t>
      </w:r>
      <w:proofErr w:type="gramStart"/>
      <w:r w:rsidRPr="00E7134C">
        <w:t>on the basis of</w:t>
      </w:r>
      <w:proofErr w:type="gramEnd"/>
      <w:r w:rsidRPr="00E7134C">
        <w:t xml:space="preserve"> cost for construction management or construction, alteration or repair of buildings, bridges, roads, or other kinds of real property. It does not include contracts for equipment, or other kinds of personal property. Construction contracts awarded using sealed bidding </w:t>
      </w:r>
      <w:r w:rsidRPr="00E7134C">
        <w:rPr>
          <w:b/>
          <w:i/>
        </w:rPr>
        <w:t xml:space="preserve">do not </w:t>
      </w:r>
      <w:r w:rsidRPr="00E7134C">
        <w:t xml:space="preserve">require cost analysis (see </w:t>
      </w:r>
      <w:r w:rsidRPr="00E7134C">
        <w:rPr>
          <w:i/>
        </w:rPr>
        <w:t xml:space="preserve">Sealed Bidding </w:t>
      </w:r>
      <w:r w:rsidRPr="00E7134C">
        <w:t xml:space="preserve">above), but construction contracts awarded using any method other than sealed bidding, and modifications to construction contracts do require cost analysis (see </w:t>
      </w:r>
      <w:r w:rsidRPr="00E7134C">
        <w:rPr>
          <w:i/>
        </w:rPr>
        <w:t>Modifications</w:t>
      </w:r>
      <w:r w:rsidRPr="00E7134C">
        <w:rPr>
          <w:i/>
          <w:spacing w:val="5"/>
        </w:rPr>
        <w:t xml:space="preserve"> </w:t>
      </w:r>
      <w:r w:rsidRPr="00E7134C">
        <w:t>above).</w:t>
      </w:r>
    </w:p>
    <w:p w14:paraId="5C77E9E6" w14:textId="77777777" w:rsidR="006136C1" w:rsidRPr="00E7134C" w:rsidRDefault="006136C1">
      <w:pPr>
        <w:pStyle w:val="BodyText"/>
        <w:rPr>
          <w:sz w:val="22"/>
          <w:szCs w:val="22"/>
        </w:rPr>
      </w:pPr>
    </w:p>
    <w:p w14:paraId="5C77E9E7" w14:textId="1B2A4154" w:rsidR="006136C1" w:rsidRPr="00E7134C" w:rsidRDefault="00B07407">
      <w:pPr>
        <w:ind w:left="840" w:right="294"/>
        <w:rPr>
          <w:i/>
        </w:rPr>
      </w:pPr>
      <w:r w:rsidRPr="00E7134C">
        <w:rPr>
          <w:b/>
          <w:i/>
        </w:rPr>
        <w:t xml:space="preserve">NOTE! </w:t>
      </w:r>
      <w:r w:rsidRPr="00E7134C">
        <w:rPr>
          <w:i/>
        </w:rPr>
        <w:t xml:space="preserve">Because of widely varying factors in construction work such as the nature, size, duration, and location of the construction project, advance agreements for such items as home office overhead, partners' compensation, employment of consultants, and equipment usage costs, etc., can be particularly important in construction and A/E contracts. When appropriate, they serve to express the parties' understanding regarding work starts and any costs are incurred. This helps to avoid possible disputes or disallowances later.  Guidance on the use of advance agreements is found </w:t>
      </w:r>
      <w:r w:rsidR="002B086E" w:rsidRPr="00E7134C">
        <w:rPr>
          <w:i/>
        </w:rPr>
        <w:t xml:space="preserve">in </w:t>
      </w:r>
      <w:r w:rsidR="004F35B2" w:rsidRPr="00E7134C">
        <w:rPr>
          <w:i/>
        </w:rPr>
        <w:t xml:space="preserve">the </w:t>
      </w:r>
      <w:r w:rsidRPr="00E7134C">
        <w:rPr>
          <w:i/>
        </w:rPr>
        <w:t>F</w:t>
      </w:r>
      <w:r w:rsidR="004F35B2" w:rsidRPr="00E7134C">
        <w:rPr>
          <w:i/>
        </w:rPr>
        <w:t xml:space="preserve">ederal </w:t>
      </w:r>
      <w:r w:rsidRPr="00E7134C">
        <w:rPr>
          <w:i/>
        </w:rPr>
        <w:t>A</w:t>
      </w:r>
      <w:r w:rsidR="004F35B2" w:rsidRPr="00E7134C">
        <w:rPr>
          <w:i/>
        </w:rPr>
        <w:t>cqui</w:t>
      </w:r>
      <w:r w:rsidR="002B086E" w:rsidRPr="00E7134C">
        <w:rPr>
          <w:i/>
        </w:rPr>
        <w:t>sition Regulations (FA</w:t>
      </w:r>
      <w:r w:rsidRPr="00E7134C">
        <w:rPr>
          <w:i/>
        </w:rPr>
        <w:t>R</w:t>
      </w:r>
      <w:r w:rsidR="002B086E" w:rsidRPr="00E7134C">
        <w:rPr>
          <w:i/>
        </w:rPr>
        <w:t>)</w:t>
      </w:r>
      <w:r w:rsidRPr="00E7134C">
        <w:rPr>
          <w:i/>
        </w:rPr>
        <w:t xml:space="preserve"> </w:t>
      </w:r>
      <w:r w:rsidR="002B086E" w:rsidRPr="00E7134C">
        <w:rPr>
          <w:i/>
        </w:rPr>
        <w:t xml:space="preserve">at </w:t>
      </w:r>
      <w:r w:rsidRPr="00E7134C">
        <w:rPr>
          <w:i/>
        </w:rPr>
        <w:t>31.109.</w:t>
      </w:r>
    </w:p>
    <w:p w14:paraId="5C77E9E8" w14:textId="77777777" w:rsidR="006136C1" w:rsidRPr="00E7134C" w:rsidRDefault="006136C1">
      <w:pPr>
        <w:pStyle w:val="BodyText"/>
        <w:rPr>
          <w:i/>
          <w:sz w:val="22"/>
          <w:szCs w:val="22"/>
        </w:rPr>
      </w:pPr>
    </w:p>
    <w:p w14:paraId="5C77E9E9" w14:textId="77777777" w:rsidR="006136C1" w:rsidRPr="00E7134C" w:rsidRDefault="006136C1">
      <w:pPr>
        <w:pStyle w:val="BodyText"/>
        <w:spacing w:before="4"/>
        <w:rPr>
          <w:i/>
          <w:sz w:val="22"/>
          <w:szCs w:val="22"/>
        </w:rPr>
      </w:pPr>
    </w:p>
    <w:p w14:paraId="5C77E9EA" w14:textId="77777777" w:rsidR="006136C1" w:rsidRPr="00E7134C" w:rsidRDefault="00B07407">
      <w:pPr>
        <w:pStyle w:val="Heading2"/>
        <w:rPr>
          <w:sz w:val="22"/>
          <w:szCs w:val="22"/>
        </w:rPr>
      </w:pPr>
      <w:r w:rsidRPr="00E7134C">
        <w:rPr>
          <w:sz w:val="22"/>
          <w:szCs w:val="22"/>
        </w:rPr>
        <w:t>How do I perform an analysis?</w:t>
      </w:r>
    </w:p>
    <w:p w14:paraId="5C77E9EB" w14:textId="77777777" w:rsidR="006136C1" w:rsidRPr="00E7134C" w:rsidRDefault="006136C1">
      <w:pPr>
        <w:pStyle w:val="BodyText"/>
        <w:spacing w:before="1"/>
        <w:rPr>
          <w:b/>
          <w:i/>
          <w:sz w:val="22"/>
          <w:szCs w:val="22"/>
        </w:rPr>
      </w:pPr>
    </w:p>
    <w:p w14:paraId="5C77E9EC" w14:textId="77777777" w:rsidR="006136C1" w:rsidRPr="00E7134C" w:rsidRDefault="00B07407">
      <w:pPr>
        <w:pStyle w:val="BodyText"/>
        <w:spacing w:before="1"/>
        <w:ind w:left="120"/>
        <w:rPr>
          <w:sz w:val="22"/>
          <w:szCs w:val="22"/>
        </w:rPr>
      </w:pPr>
      <w:r w:rsidRPr="00E7134C">
        <w:rPr>
          <w:sz w:val="22"/>
          <w:szCs w:val="22"/>
        </w:rPr>
        <w:t>Here are some basic techniques.</w:t>
      </w:r>
    </w:p>
    <w:p w14:paraId="5C77E9ED" w14:textId="77777777" w:rsidR="006136C1" w:rsidRPr="00E7134C" w:rsidRDefault="006136C1">
      <w:pPr>
        <w:pStyle w:val="BodyText"/>
        <w:rPr>
          <w:sz w:val="22"/>
          <w:szCs w:val="22"/>
        </w:rPr>
      </w:pPr>
    </w:p>
    <w:p w14:paraId="5C77E9EE" w14:textId="77777777" w:rsidR="006136C1" w:rsidRPr="00E7134C" w:rsidRDefault="00B07407">
      <w:pPr>
        <w:pStyle w:val="BodyText"/>
        <w:ind w:left="480"/>
        <w:rPr>
          <w:sz w:val="22"/>
          <w:szCs w:val="22"/>
        </w:rPr>
      </w:pPr>
      <w:r w:rsidRPr="00E7134C">
        <w:rPr>
          <w:b/>
          <w:i/>
          <w:sz w:val="22"/>
          <w:szCs w:val="22"/>
        </w:rPr>
        <w:t>Price analysis</w:t>
      </w:r>
      <w:r w:rsidRPr="00E7134C">
        <w:rPr>
          <w:sz w:val="22"/>
          <w:szCs w:val="22"/>
        </w:rPr>
        <w:t>.  Use as many of the following techniques as applicable and appropriate:</w:t>
      </w:r>
    </w:p>
    <w:p w14:paraId="5C77E9EF" w14:textId="77777777" w:rsidR="006136C1" w:rsidRPr="00E7134C" w:rsidRDefault="006136C1">
      <w:pPr>
        <w:pStyle w:val="BodyText"/>
        <w:spacing w:before="11"/>
        <w:rPr>
          <w:sz w:val="22"/>
          <w:szCs w:val="22"/>
        </w:rPr>
      </w:pPr>
    </w:p>
    <w:p w14:paraId="5C77E9F0" w14:textId="77777777" w:rsidR="006136C1" w:rsidRPr="00E7134C" w:rsidRDefault="00B07407">
      <w:pPr>
        <w:pStyle w:val="ListParagraph"/>
        <w:numPr>
          <w:ilvl w:val="0"/>
          <w:numId w:val="3"/>
        </w:numPr>
        <w:tabs>
          <w:tab w:val="left" w:pos="831"/>
        </w:tabs>
        <w:ind w:left="830" w:right="110"/>
      </w:pPr>
      <w:r w:rsidRPr="00E7134C">
        <w:t xml:space="preserve">Compare competitive prices received in response to the solicitation to one another. This assumes </w:t>
      </w:r>
      <w:r w:rsidRPr="00E7134C">
        <w:rPr>
          <w:spacing w:val="-3"/>
        </w:rPr>
        <w:t xml:space="preserve">you </w:t>
      </w:r>
      <w:r w:rsidRPr="00E7134C">
        <w:t>receive a large enough number of competitively priced offers from the</w:t>
      </w:r>
      <w:r w:rsidRPr="00E7134C">
        <w:rPr>
          <w:spacing w:val="-24"/>
        </w:rPr>
        <w:t xml:space="preserve"> </w:t>
      </w:r>
      <w:r w:rsidRPr="00E7134C">
        <w:t>current marketplace.</w:t>
      </w:r>
    </w:p>
    <w:p w14:paraId="5C77E9F1" w14:textId="77777777" w:rsidR="006136C1" w:rsidRPr="00E7134C" w:rsidRDefault="006136C1">
      <w:pPr>
        <w:pStyle w:val="BodyText"/>
        <w:spacing w:before="11"/>
        <w:rPr>
          <w:sz w:val="22"/>
          <w:szCs w:val="22"/>
        </w:rPr>
      </w:pPr>
    </w:p>
    <w:p w14:paraId="5C77E9F2" w14:textId="77777777" w:rsidR="006136C1" w:rsidRPr="00E7134C" w:rsidRDefault="00B07407">
      <w:pPr>
        <w:pStyle w:val="ListParagraph"/>
        <w:numPr>
          <w:ilvl w:val="0"/>
          <w:numId w:val="3"/>
        </w:numPr>
        <w:tabs>
          <w:tab w:val="left" w:pos="831"/>
        </w:tabs>
        <w:ind w:left="830" w:right="204"/>
      </w:pPr>
      <w:r w:rsidRPr="00E7134C">
        <w:t>Compare proposed prices with prices under existing contracts and with prices proposed in the past for the same or similar items/services. Be sure to factor in any market changes (e.g., commodity price changes) or other influences (e.g.,</w:t>
      </w:r>
      <w:r w:rsidRPr="00E7134C">
        <w:rPr>
          <w:spacing w:val="5"/>
        </w:rPr>
        <w:t xml:space="preserve"> </w:t>
      </w:r>
      <w:r w:rsidRPr="00E7134C">
        <w:t>inflation).</w:t>
      </w:r>
    </w:p>
    <w:p w14:paraId="5C77E9F3" w14:textId="77777777" w:rsidR="006136C1" w:rsidRPr="00E7134C" w:rsidRDefault="006136C1">
      <w:pPr>
        <w:pStyle w:val="BodyText"/>
        <w:spacing w:before="11"/>
        <w:rPr>
          <w:sz w:val="22"/>
          <w:szCs w:val="22"/>
        </w:rPr>
      </w:pPr>
    </w:p>
    <w:p w14:paraId="5C77E9F4" w14:textId="77777777" w:rsidR="006136C1" w:rsidRPr="00E7134C" w:rsidRDefault="00B07407">
      <w:pPr>
        <w:pStyle w:val="ListParagraph"/>
        <w:numPr>
          <w:ilvl w:val="0"/>
          <w:numId w:val="3"/>
        </w:numPr>
        <w:tabs>
          <w:tab w:val="left" w:pos="831"/>
        </w:tabs>
        <w:ind w:left="830" w:right="156"/>
      </w:pPr>
      <w:r w:rsidRPr="00E7134C">
        <w:t>Apply rough yardsticks (e.g., dollars per pound, per square foot, per hour, etc.) to compare prices and highlight significant inconsistencies that warrant additional pricing</w:t>
      </w:r>
      <w:r w:rsidRPr="00E7134C">
        <w:rPr>
          <w:spacing w:val="-6"/>
        </w:rPr>
        <w:t xml:space="preserve"> </w:t>
      </w:r>
      <w:r w:rsidRPr="00E7134C">
        <w:t>inquiry.</w:t>
      </w:r>
    </w:p>
    <w:p w14:paraId="5C77E9F5" w14:textId="77777777" w:rsidR="006136C1" w:rsidRPr="00E7134C" w:rsidRDefault="006136C1">
      <w:pPr>
        <w:sectPr w:rsidR="006136C1" w:rsidRPr="00E7134C">
          <w:pgSz w:w="12240" w:h="15840"/>
          <w:pgMar w:top="1240" w:right="1220" w:bottom="1060" w:left="1320" w:header="443" w:footer="787" w:gutter="0"/>
          <w:cols w:space="720"/>
        </w:sectPr>
      </w:pPr>
    </w:p>
    <w:p w14:paraId="5C77E9F6" w14:textId="77777777" w:rsidR="006136C1" w:rsidRPr="00E7134C" w:rsidRDefault="006136C1">
      <w:pPr>
        <w:pStyle w:val="BodyText"/>
        <w:spacing w:before="5"/>
        <w:rPr>
          <w:sz w:val="22"/>
          <w:szCs w:val="22"/>
        </w:rPr>
      </w:pPr>
    </w:p>
    <w:p w14:paraId="5C77E9F7" w14:textId="77777777" w:rsidR="006136C1" w:rsidRPr="00E7134C" w:rsidRDefault="00B07407">
      <w:pPr>
        <w:pStyle w:val="ListParagraph"/>
        <w:numPr>
          <w:ilvl w:val="0"/>
          <w:numId w:val="2"/>
        </w:numPr>
        <w:tabs>
          <w:tab w:val="left" w:pos="471"/>
        </w:tabs>
        <w:spacing w:before="92"/>
        <w:ind w:right="651"/>
      </w:pPr>
      <w:r w:rsidRPr="00E7134C">
        <w:t>Compare competitive price lists, published catalog or market prices of commodities and products, similar indices and discount or rebate</w:t>
      </w:r>
      <w:r w:rsidRPr="00E7134C">
        <w:rPr>
          <w:spacing w:val="2"/>
        </w:rPr>
        <w:t xml:space="preserve"> </w:t>
      </w:r>
      <w:r w:rsidRPr="00E7134C">
        <w:t>arrangements.</w:t>
      </w:r>
    </w:p>
    <w:p w14:paraId="5C77E9F8" w14:textId="77777777" w:rsidR="006136C1" w:rsidRPr="00E7134C" w:rsidRDefault="006136C1">
      <w:pPr>
        <w:pStyle w:val="BodyText"/>
        <w:spacing w:before="9"/>
        <w:rPr>
          <w:sz w:val="22"/>
          <w:szCs w:val="22"/>
        </w:rPr>
      </w:pPr>
    </w:p>
    <w:p w14:paraId="5C77E9F9" w14:textId="77777777" w:rsidR="006136C1" w:rsidRPr="00E7134C" w:rsidRDefault="00B07407">
      <w:pPr>
        <w:pStyle w:val="ListParagraph"/>
        <w:numPr>
          <w:ilvl w:val="0"/>
          <w:numId w:val="2"/>
        </w:numPr>
        <w:tabs>
          <w:tab w:val="left" w:pos="471"/>
        </w:tabs>
      </w:pPr>
      <w:r w:rsidRPr="00E7134C">
        <w:t>Compare proposed prices with your independent (i.e., in-house) cost</w:t>
      </w:r>
      <w:r w:rsidRPr="00E7134C">
        <w:rPr>
          <w:spacing w:val="-39"/>
        </w:rPr>
        <w:t xml:space="preserve"> </w:t>
      </w:r>
      <w:r w:rsidRPr="00E7134C">
        <w:t>estimates.</w:t>
      </w:r>
    </w:p>
    <w:p w14:paraId="5C77E9FA" w14:textId="77777777" w:rsidR="006136C1" w:rsidRPr="00E7134C" w:rsidRDefault="006136C1">
      <w:pPr>
        <w:pStyle w:val="BodyText"/>
        <w:rPr>
          <w:sz w:val="22"/>
          <w:szCs w:val="22"/>
        </w:rPr>
      </w:pPr>
    </w:p>
    <w:p w14:paraId="5C77E9FB" w14:textId="77777777" w:rsidR="006136C1" w:rsidRPr="00E7134C" w:rsidRDefault="00B07407">
      <w:pPr>
        <w:pStyle w:val="Heading2"/>
        <w:ind w:left="139"/>
        <w:rPr>
          <w:b w:val="0"/>
          <w:i w:val="0"/>
          <w:sz w:val="22"/>
          <w:szCs w:val="22"/>
        </w:rPr>
      </w:pPr>
      <w:r w:rsidRPr="00E7134C">
        <w:rPr>
          <w:sz w:val="22"/>
          <w:szCs w:val="22"/>
        </w:rPr>
        <w:t>Cost Analysis</w:t>
      </w:r>
      <w:r w:rsidRPr="00E7134C">
        <w:rPr>
          <w:b w:val="0"/>
          <w:i w:val="0"/>
          <w:sz w:val="22"/>
          <w:szCs w:val="22"/>
        </w:rPr>
        <w:t>.</w:t>
      </w:r>
    </w:p>
    <w:p w14:paraId="5C77E9FC" w14:textId="77777777" w:rsidR="006136C1" w:rsidRPr="00E7134C" w:rsidRDefault="006136C1">
      <w:pPr>
        <w:pStyle w:val="BodyText"/>
        <w:rPr>
          <w:sz w:val="22"/>
          <w:szCs w:val="22"/>
        </w:rPr>
      </w:pPr>
    </w:p>
    <w:p w14:paraId="5C77E9FD" w14:textId="77777777" w:rsidR="006136C1" w:rsidRPr="00E7134C" w:rsidRDefault="00B07407">
      <w:pPr>
        <w:pStyle w:val="ListParagraph"/>
        <w:numPr>
          <w:ilvl w:val="0"/>
          <w:numId w:val="2"/>
        </w:numPr>
        <w:tabs>
          <w:tab w:val="left" w:pos="471"/>
        </w:tabs>
      </w:pPr>
      <w:r w:rsidRPr="00E7134C">
        <w:t>Verify the accuracy of the cost and pricing information submitted, and</w:t>
      </w:r>
      <w:r w:rsidRPr="00E7134C">
        <w:rPr>
          <w:spacing w:val="8"/>
        </w:rPr>
        <w:t xml:space="preserve"> </w:t>
      </w:r>
      <w:r w:rsidRPr="00E7134C">
        <w:t>evaluate:</w:t>
      </w:r>
    </w:p>
    <w:p w14:paraId="5C77E9FE" w14:textId="77777777" w:rsidR="006136C1" w:rsidRPr="00E7134C" w:rsidRDefault="006136C1">
      <w:pPr>
        <w:pStyle w:val="BodyText"/>
        <w:spacing w:before="1"/>
        <w:rPr>
          <w:sz w:val="22"/>
          <w:szCs w:val="22"/>
        </w:rPr>
      </w:pPr>
    </w:p>
    <w:p w14:paraId="5C77E9FF" w14:textId="77777777" w:rsidR="006136C1" w:rsidRPr="00E7134C" w:rsidRDefault="00B07407">
      <w:pPr>
        <w:pStyle w:val="ListParagraph"/>
        <w:numPr>
          <w:ilvl w:val="1"/>
          <w:numId w:val="2"/>
        </w:numPr>
        <w:tabs>
          <w:tab w:val="left" w:pos="830"/>
          <w:tab w:val="left" w:pos="831"/>
        </w:tabs>
        <w:spacing w:before="1" w:line="242" w:lineRule="auto"/>
        <w:ind w:right="572" w:hanging="389"/>
      </w:pPr>
      <w:r w:rsidRPr="00E7134C">
        <w:t>The reasonableness of the proposed costs, including allowances for contingencies. To be considered reasonable, proposed costs must meet three critical tests. The costs must</w:t>
      </w:r>
      <w:r w:rsidRPr="00E7134C">
        <w:rPr>
          <w:spacing w:val="-4"/>
        </w:rPr>
        <w:t xml:space="preserve"> </w:t>
      </w:r>
      <w:r w:rsidRPr="00E7134C">
        <w:t>be:</w:t>
      </w:r>
    </w:p>
    <w:p w14:paraId="5C77EA00" w14:textId="77777777" w:rsidR="006136C1" w:rsidRPr="00E7134C" w:rsidRDefault="006136C1">
      <w:pPr>
        <w:pStyle w:val="BodyText"/>
        <w:spacing w:before="9"/>
        <w:rPr>
          <w:sz w:val="22"/>
          <w:szCs w:val="22"/>
        </w:rPr>
      </w:pPr>
    </w:p>
    <w:p w14:paraId="5C77EA01" w14:textId="77777777" w:rsidR="006136C1" w:rsidRPr="00E7134C" w:rsidRDefault="00B07407">
      <w:pPr>
        <w:pStyle w:val="BodyText"/>
        <w:ind w:left="1190" w:right="516" w:hanging="360"/>
        <w:rPr>
          <w:sz w:val="22"/>
          <w:szCs w:val="22"/>
        </w:rPr>
      </w:pPr>
      <w:r w:rsidRPr="00E7134C">
        <w:rPr>
          <w:rFonts w:ascii="Symbol" w:hAnsi="Symbol"/>
          <w:sz w:val="22"/>
          <w:szCs w:val="22"/>
        </w:rPr>
        <w:t></w:t>
      </w:r>
      <w:r w:rsidRPr="00E7134C">
        <w:rPr>
          <w:sz w:val="22"/>
          <w:szCs w:val="22"/>
        </w:rPr>
        <w:t xml:space="preserve"> </w:t>
      </w:r>
      <w:r w:rsidRPr="00E7134C">
        <w:rPr>
          <w:i/>
          <w:sz w:val="22"/>
          <w:szCs w:val="22"/>
        </w:rPr>
        <w:t>Allowable</w:t>
      </w:r>
      <w:r w:rsidRPr="00E7134C">
        <w:rPr>
          <w:sz w:val="22"/>
          <w:szCs w:val="22"/>
        </w:rPr>
        <w:t>. The applicable cost principles (see section below) will usually state whether a type of cost is allowable or not.</w:t>
      </w:r>
    </w:p>
    <w:p w14:paraId="5C77EA02" w14:textId="77777777" w:rsidR="006136C1" w:rsidRPr="00E7134C" w:rsidRDefault="006136C1">
      <w:pPr>
        <w:pStyle w:val="BodyText"/>
        <w:spacing w:before="2"/>
        <w:rPr>
          <w:sz w:val="22"/>
          <w:szCs w:val="22"/>
        </w:rPr>
      </w:pPr>
    </w:p>
    <w:p w14:paraId="5C77EA03" w14:textId="1A2D4FD0" w:rsidR="006136C1" w:rsidRPr="00E7134C" w:rsidRDefault="00B07407">
      <w:pPr>
        <w:pStyle w:val="BodyText"/>
        <w:spacing w:line="237" w:lineRule="auto"/>
        <w:ind w:left="1190" w:right="516" w:hanging="360"/>
        <w:rPr>
          <w:sz w:val="22"/>
          <w:szCs w:val="22"/>
        </w:rPr>
      </w:pPr>
      <w:r w:rsidRPr="00E7134C">
        <w:rPr>
          <w:rFonts w:ascii="Symbol" w:hAnsi="Symbol"/>
          <w:sz w:val="22"/>
          <w:szCs w:val="22"/>
        </w:rPr>
        <w:t></w:t>
      </w:r>
      <w:r w:rsidRPr="00E7134C">
        <w:rPr>
          <w:sz w:val="22"/>
          <w:szCs w:val="22"/>
        </w:rPr>
        <w:t xml:space="preserve"> </w:t>
      </w:r>
      <w:r w:rsidRPr="00E7134C">
        <w:rPr>
          <w:i/>
          <w:sz w:val="22"/>
          <w:szCs w:val="22"/>
        </w:rPr>
        <w:t>Allocable</w:t>
      </w:r>
      <w:r w:rsidRPr="00E7134C">
        <w:rPr>
          <w:sz w:val="22"/>
          <w:szCs w:val="22"/>
        </w:rPr>
        <w:t xml:space="preserve">. This means that the costs are logically related </w:t>
      </w:r>
      <w:r w:rsidR="003A3997" w:rsidRPr="00E7134C">
        <w:rPr>
          <w:sz w:val="22"/>
          <w:szCs w:val="22"/>
        </w:rPr>
        <w:t>to or</w:t>
      </w:r>
      <w:r w:rsidRPr="00E7134C">
        <w:rPr>
          <w:sz w:val="22"/>
          <w:szCs w:val="22"/>
        </w:rPr>
        <w:t xml:space="preserve"> required in the performance of the contract. Many costs may be allowable but not related to the work required under the contract.</w:t>
      </w:r>
    </w:p>
    <w:p w14:paraId="5C77EA04" w14:textId="77777777" w:rsidR="006136C1" w:rsidRPr="00E7134C" w:rsidRDefault="006136C1">
      <w:pPr>
        <w:pStyle w:val="BodyText"/>
        <w:spacing w:before="11"/>
        <w:rPr>
          <w:sz w:val="22"/>
          <w:szCs w:val="22"/>
        </w:rPr>
      </w:pPr>
    </w:p>
    <w:p w14:paraId="5C77EA05" w14:textId="7106A3E5" w:rsidR="006136C1" w:rsidRPr="00E7134C" w:rsidRDefault="00B07407">
      <w:pPr>
        <w:pStyle w:val="BodyText"/>
        <w:ind w:left="1190" w:right="112" w:hanging="360"/>
        <w:jc w:val="both"/>
        <w:rPr>
          <w:sz w:val="22"/>
          <w:szCs w:val="22"/>
        </w:rPr>
      </w:pPr>
      <w:r w:rsidRPr="00E7134C">
        <w:rPr>
          <w:rFonts w:ascii="Symbol" w:hAnsi="Symbol"/>
          <w:sz w:val="22"/>
          <w:szCs w:val="22"/>
        </w:rPr>
        <w:t></w:t>
      </w:r>
      <w:r w:rsidRPr="00E7134C">
        <w:rPr>
          <w:sz w:val="22"/>
          <w:szCs w:val="22"/>
        </w:rPr>
        <w:t xml:space="preserve"> </w:t>
      </w:r>
      <w:r w:rsidRPr="00E7134C">
        <w:rPr>
          <w:i/>
          <w:sz w:val="22"/>
          <w:szCs w:val="22"/>
        </w:rPr>
        <w:t>Reasonable</w:t>
      </w:r>
      <w:r w:rsidRPr="00E7134C">
        <w:rPr>
          <w:sz w:val="22"/>
          <w:szCs w:val="22"/>
        </w:rPr>
        <w:t xml:space="preserve">. This term is generally defined as what a prudent business would pay in a competitive marketplace. A cost can be allowable and allocable, and still not be what a prudent businessperson would pay (e.g., </w:t>
      </w:r>
      <w:r w:rsidR="003A3997" w:rsidRPr="00E7134C">
        <w:rPr>
          <w:sz w:val="22"/>
          <w:szCs w:val="22"/>
        </w:rPr>
        <w:t>first-class</w:t>
      </w:r>
      <w:r w:rsidRPr="00E7134C">
        <w:rPr>
          <w:sz w:val="22"/>
          <w:szCs w:val="22"/>
        </w:rPr>
        <w:t xml:space="preserve"> airfare for a proposed subcontractor).</w:t>
      </w:r>
    </w:p>
    <w:p w14:paraId="5C77EA06" w14:textId="77777777" w:rsidR="006136C1" w:rsidRPr="00E7134C" w:rsidRDefault="006136C1">
      <w:pPr>
        <w:pStyle w:val="BodyText"/>
        <w:spacing w:before="2"/>
        <w:rPr>
          <w:sz w:val="22"/>
          <w:szCs w:val="22"/>
        </w:rPr>
      </w:pPr>
    </w:p>
    <w:p w14:paraId="5C77EA07" w14:textId="347560CA" w:rsidR="006136C1" w:rsidRPr="00E7134C" w:rsidRDefault="00B07407">
      <w:pPr>
        <w:pStyle w:val="ListParagraph"/>
        <w:numPr>
          <w:ilvl w:val="1"/>
          <w:numId w:val="2"/>
        </w:numPr>
        <w:tabs>
          <w:tab w:val="left" w:pos="830"/>
          <w:tab w:val="left" w:pos="831"/>
        </w:tabs>
        <w:ind w:left="830" w:right="223"/>
      </w:pPr>
      <w:r w:rsidRPr="00E7134C">
        <w:t xml:space="preserve">The necessity for proposed cost items. Technical personnel (e.g., engineer, architect, information systems specialist, etc.) should review the proposed direct cost elements to determine their </w:t>
      </w:r>
      <w:r w:rsidR="003A3997" w:rsidRPr="00E7134C">
        <w:t>need</w:t>
      </w:r>
      <w:r w:rsidRPr="00E7134C">
        <w:t xml:space="preserve"> to </w:t>
      </w:r>
      <w:r w:rsidR="003A3997" w:rsidRPr="00E7134C">
        <w:t>fulfil</w:t>
      </w:r>
      <w:r w:rsidRPr="00E7134C">
        <w:t xml:space="preserve"> the contract and reasonableness (e.g., in comparison to market rates). A cost may be allowable under the cost principles and even allocable</w:t>
      </w:r>
      <w:r w:rsidRPr="00E7134C">
        <w:rPr>
          <w:spacing w:val="-40"/>
        </w:rPr>
        <w:t xml:space="preserve"> </w:t>
      </w:r>
      <w:r w:rsidRPr="00E7134C">
        <w:t xml:space="preserve">to the type of work to be performed, </w:t>
      </w:r>
      <w:r w:rsidRPr="00E7134C">
        <w:rPr>
          <w:i/>
        </w:rPr>
        <w:t xml:space="preserve">but </w:t>
      </w:r>
      <w:r w:rsidR="003A3997" w:rsidRPr="00E7134C">
        <w:t>it is still</w:t>
      </w:r>
      <w:r w:rsidRPr="00E7134C">
        <w:t xml:space="preserve"> </w:t>
      </w:r>
      <w:r w:rsidR="003A3997" w:rsidRPr="00E7134C">
        <w:t>not</w:t>
      </w:r>
      <w:r w:rsidRPr="00E7134C">
        <w:t xml:space="preserve"> necessary for the specific</w:t>
      </w:r>
      <w:r w:rsidRPr="00E7134C">
        <w:rPr>
          <w:spacing w:val="-21"/>
        </w:rPr>
        <w:t xml:space="preserve"> </w:t>
      </w:r>
      <w:r w:rsidRPr="00E7134C">
        <w:t>contract.</w:t>
      </w:r>
    </w:p>
    <w:p w14:paraId="5C77EA08" w14:textId="77777777" w:rsidR="006136C1" w:rsidRPr="00E7134C" w:rsidRDefault="006136C1">
      <w:pPr>
        <w:pStyle w:val="BodyText"/>
        <w:spacing w:before="1"/>
        <w:rPr>
          <w:sz w:val="22"/>
          <w:szCs w:val="22"/>
        </w:rPr>
      </w:pPr>
    </w:p>
    <w:p w14:paraId="5C77EA09" w14:textId="77777777" w:rsidR="006136C1" w:rsidRPr="00E7134C" w:rsidRDefault="00B07407">
      <w:pPr>
        <w:pStyle w:val="ListParagraph"/>
        <w:numPr>
          <w:ilvl w:val="1"/>
          <w:numId w:val="2"/>
        </w:numPr>
        <w:tabs>
          <w:tab w:val="left" w:pos="830"/>
          <w:tab w:val="left" w:pos="831"/>
        </w:tabs>
        <w:ind w:left="830" w:right="772"/>
      </w:pPr>
      <w:r w:rsidRPr="00E7134C">
        <w:t>Application of audited or pre-negotiated (e.g., by the Federal Government) indirect cost (e.g., overhead) rates, labor and fringe benefit rates, or other</w:t>
      </w:r>
      <w:r w:rsidRPr="00E7134C">
        <w:rPr>
          <w:spacing w:val="-4"/>
        </w:rPr>
        <w:t xml:space="preserve"> </w:t>
      </w:r>
      <w:r w:rsidRPr="00E7134C">
        <w:t>factors.</w:t>
      </w:r>
    </w:p>
    <w:p w14:paraId="5C77EA0A" w14:textId="77777777" w:rsidR="006136C1" w:rsidRPr="00E7134C" w:rsidRDefault="006136C1">
      <w:pPr>
        <w:pStyle w:val="BodyText"/>
        <w:spacing w:before="6"/>
        <w:rPr>
          <w:sz w:val="22"/>
          <w:szCs w:val="22"/>
        </w:rPr>
      </w:pPr>
    </w:p>
    <w:p w14:paraId="5C77EA0B" w14:textId="77777777" w:rsidR="006136C1" w:rsidRPr="00E7134C" w:rsidRDefault="00B07407">
      <w:pPr>
        <w:pStyle w:val="ListParagraph"/>
        <w:numPr>
          <w:ilvl w:val="1"/>
          <w:numId w:val="2"/>
        </w:numPr>
        <w:tabs>
          <w:tab w:val="left" w:pos="830"/>
          <w:tab w:val="left" w:pos="831"/>
        </w:tabs>
        <w:spacing w:line="237" w:lineRule="auto"/>
        <w:ind w:left="830" w:right="598"/>
      </w:pPr>
      <w:r w:rsidRPr="00E7134C">
        <w:t>Effect of the offeror's current practices on future costs. Does the offeror have a track record of containing costs (completing contracts at or “under cost”)? Does he/she overrun</w:t>
      </w:r>
      <w:r w:rsidRPr="00E7134C">
        <w:rPr>
          <w:spacing w:val="-13"/>
        </w:rPr>
        <w:t xml:space="preserve"> </w:t>
      </w:r>
      <w:r w:rsidRPr="00E7134C">
        <w:t>costs?</w:t>
      </w:r>
    </w:p>
    <w:p w14:paraId="5C77EA0C" w14:textId="77777777" w:rsidR="006136C1" w:rsidRPr="00E7134C" w:rsidRDefault="006136C1">
      <w:pPr>
        <w:pStyle w:val="BodyText"/>
        <w:spacing w:before="1"/>
        <w:rPr>
          <w:sz w:val="22"/>
          <w:szCs w:val="22"/>
        </w:rPr>
      </w:pPr>
    </w:p>
    <w:p w14:paraId="5C77EA0D" w14:textId="77777777" w:rsidR="006136C1" w:rsidRPr="00E7134C" w:rsidRDefault="00B07407">
      <w:pPr>
        <w:pStyle w:val="ListParagraph"/>
        <w:numPr>
          <w:ilvl w:val="1"/>
          <w:numId w:val="2"/>
        </w:numPr>
        <w:tabs>
          <w:tab w:val="left" w:pos="830"/>
          <w:tab w:val="left" w:pos="831"/>
        </w:tabs>
        <w:spacing w:before="1"/>
        <w:ind w:left="830" w:right="412"/>
      </w:pPr>
      <w:r w:rsidRPr="00E7134C">
        <w:t>The projection of the offeror's cost trends. Is there any indication that his/her costs are likely to increase or decrease over the life of the</w:t>
      </w:r>
      <w:r w:rsidRPr="00E7134C">
        <w:rPr>
          <w:spacing w:val="6"/>
        </w:rPr>
        <w:t xml:space="preserve"> </w:t>
      </w:r>
      <w:r w:rsidRPr="00E7134C">
        <w:t>contract?</w:t>
      </w:r>
    </w:p>
    <w:p w14:paraId="5C77EA0E" w14:textId="77777777" w:rsidR="006136C1" w:rsidRPr="00E7134C" w:rsidRDefault="006136C1">
      <w:pPr>
        <w:pStyle w:val="BodyText"/>
        <w:rPr>
          <w:sz w:val="22"/>
          <w:szCs w:val="22"/>
        </w:rPr>
      </w:pPr>
    </w:p>
    <w:p w14:paraId="5C77EA0F" w14:textId="77777777" w:rsidR="006136C1" w:rsidRPr="00E7134C" w:rsidRDefault="00B07407">
      <w:pPr>
        <w:pStyle w:val="ListParagraph"/>
        <w:numPr>
          <w:ilvl w:val="0"/>
          <w:numId w:val="2"/>
        </w:numPr>
        <w:tabs>
          <w:tab w:val="left" w:pos="471"/>
        </w:tabs>
      </w:pPr>
      <w:r w:rsidRPr="00E7134C">
        <w:t>Compare costs proposed by the offeror</w:t>
      </w:r>
      <w:r w:rsidRPr="00E7134C">
        <w:rPr>
          <w:spacing w:val="-28"/>
        </w:rPr>
        <w:t xml:space="preserve"> </w:t>
      </w:r>
      <w:r w:rsidRPr="00E7134C">
        <w:t>with:</w:t>
      </w:r>
    </w:p>
    <w:p w14:paraId="5C77EA10" w14:textId="77777777" w:rsidR="006136C1" w:rsidRPr="00E7134C" w:rsidRDefault="006136C1">
      <w:pPr>
        <w:sectPr w:rsidR="006136C1" w:rsidRPr="00E7134C">
          <w:footerReference w:type="default" r:id="rId18"/>
          <w:pgSz w:w="12240" w:h="15840"/>
          <w:pgMar w:top="1240" w:right="1320" w:bottom="1160" w:left="1320" w:header="443" w:footer="977" w:gutter="0"/>
          <w:cols w:space="720"/>
        </w:sectPr>
      </w:pPr>
    </w:p>
    <w:p w14:paraId="5C77EA11" w14:textId="77777777" w:rsidR="006136C1" w:rsidRPr="00E7134C" w:rsidRDefault="006136C1">
      <w:pPr>
        <w:pStyle w:val="BodyText"/>
        <w:spacing w:before="1"/>
        <w:rPr>
          <w:sz w:val="22"/>
          <w:szCs w:val="22"/>
        </w:rPr>
      </w:pPr>
    </w:p>
    <w:p w14:paraId="5C77EA12" w14:textId="77777777" w:rsidR="006136C1" w:rsidRPr="00E7134C" w:rsidRDefault="00B07407">
      <w:pPr>
        <w:pStyle w:val="ListParagraph"/>
        <w:numPr>
          <w:ilvl w:val="1"/>
          <w:numId w:val="2"/>
        </w:numPr>
        <w:tabs>
          <w:tab w:val="left" w:pos="1190"/>
          <w:tab w:val="left" w:pos="1191"/>
        </w:tabs>
        <w:spacing w:before="100"/>
        <w:ind w:left="1190" w:right="552"/>
      </w:pPr>
      <w:r w:rsidRPr="00E7134C">
        <w:t>Actual costs previously incurred by the same contractor for the same or similar work. If it is a repetitive type of work or service, how much has it cost in the</w:t>
      </w:r>
      <w:r w:rsidRPr="00E7134C">
        <w:rPr>
          <w:spacing w:val="-25"/>
        </w:rPr>
        <w:t xml:space="preserve"> </w:t>
      </w:r>
      <w:r w:rsidRPr="00E7134C">
        <w:t>past. Apply any appropriate inflation factors for past</w:t>
      </w:r>
      <w:r w:rsidRPr="00E7134C">
        <w:rPr>
          <w:spacing w:val="-29"/>
        </w:rPr>
        <w:t xml:space="preserve"> </w:t>
      </w:r>
      <w:r w:rsidRPr="00E7134C">
        <w:t>work.</w:t>
      </w:r>
    </w:p>
    <w:p w14:paraId="5C77EA13" w14:textId="77777777" w:rsidR="006136C1" w:rsidRPr="00E7134C" w:rsidRDefault="006136C1">
      <w:pPr>
        <w:pStyle w:val="BodyText"/>
        <w:spacing w:before="6"/>
        <w:rPr>
          <w:sz w:val="22"/>
          <w:szCs w:val="22"/>
        </w:rPr>
      </w:pPr>
    </w:p>
    <w:p w14:paraId="5C77EA14" w14:textId="77777777" w:rsidR="006136C1" w:rsidRPr="00E7134C" w:rsidRDefault="00B07407">
      <w:pPr>
        <w:pStyle w:val="ListParagraph"/>
        <w:numPr>
          <w:ilvl w:val="1"/>
          <w:numId w:val="2"/>
        </w:numPr>
        <w:tabs>
          <w:tab w:val="left" w:pos="1190"/>
          <w:tab w:val="left" w:pos="1191"/>
        </w:tabs>
        <w:ind w:left="1190"/>
      </w:pPr>
      <w:r w:rsidRPr="00E7134C">
        <w:t>Actual costs of previous the same or similar work performed by other</w:t>
      </w:r>
      <w:r w:rsidRPr="00E7134C">
        <w:rPr>
          <w:spacing w:val="7"/>
        </w:rPr>
        <w:t xml:space="preserve"> </w:t>
      </w:r>
      <w:r w:rsidRPr="00E7134C">
        <w:t>contractors.</w:t>
      </w:r>
    </w:p>
    <w:p w14:paraId="5C77EA15" w14:textId="77777777" w:rsidR="006136C1" w:rsidRPr="00E7134C" w:rsidRDefault="006136C1">
      <w:pPr>
        <w:pStyle w:val="BodyText"/>
        <w:spacing w:before="3"/>
        <w:rPr>
          <w:sz w:val="22"/>
          <w:szCs w:val="22"/>
        </w:rPr>
      </w:pPr>
    </w:p>
    <w:p w14:paraId="5C77EA16" w14:textId="77777777" w:rsidR="006136C1" w:rsidRPr="00E7134C" w:rsidRDefault="00B07407">
      <w:pPr>
        <w:pStyle w:val="ListParagraph"/>
        <w:numPr>
          <w:ilvl w:val="1"/>
          <w:numId w:val="2"/>
        </w:numPr>
        <w:tabs>
          <w:tab w:val="left" w:pos="1190"/>
          <w:tab w:val="left" w:pos="1191"/>
        </w:tabs>
        <w:ind w:left="1190" w:right="680"/>
      </w:pPr>
      <w:r w:rsidRPr="00E7134C">
        <w:t>Previous cost estimates from the offeror or other offerors for the same or similar items.</w:t>
      </w:r>
    </w:p>
    <w:p w14:paraId="5C77EA17" w14:textId="77777777" w:rsidR="006136C1" w:rsidRPr="00E7134C" w:rsidRDefault="006136C1">
      <w:pPr>
        <w:pStyle w:val="BodyText"/>
        <w:spacing w:before="4"/>
        <w:rPr>
          <w:sz w:val="22"/>
          <w:szCs w:val="22"/>
        </w:rPr>
      </w:pPr>
    </w:p>
    <w:p w14:paraId="5C77EA18" w14:textId="77777777" w:rsidR="006136C1" w:rsidRPr="00E7134C" w:rsidRDefault="00B07407">
      <w:pPr>
        <w:pStyle w:val="ListParagraph"/>
        <w:numPr>
          <w:ilvl w:val="1"/>
          <w:numId w:val="2"/>
        </w:numPr>
        <w:tabs>
          <w:tab w:val="left" w:pos="1190"/>
          <w:tab w:val="left" w:pos="1191"/>
        </w:tabs>
        <w:ind w:left="1190" w:right="483"/>
      </w:pPr>
      <w:r w:rsidRPr="00E7134C">
        <w:t>The methods proposed by</w:t>
      </w:r>
      <w:r w:rsidRPr="00E7134C">
        <w:rPr>
          <w:spacing w:val="-44"/>
        </w:rPr>
        <w:t xml:space="preserve"> </w:t>
      </w:r>
      <w:r w:rsidRPr="00E7134C">
        <w:t>the offeror with the requirements of the solicitation (i.e., do the costs reflect the technical approach proposed and the work</w:t>
      </w:r>
      <w:r w:rsidRPr="00E7134C">
        <w:rPr>
          <w:spacing w:val="7"/>
        </w:rPr>
        <w:t xml:space="preserve"> </w:t>
      </w:r>
      <w:r w:rsidRPr="00E7134C">
        <w:t>required?).</w:t>
      </w:r>
    </w:p>
    <w:p w14:paraId="5C77EA19" w14:textId="77777777" w:rsidR="006136C1" w:rsidRPr="00E7134C" w:rsidRDefault="006136C1">
      <w:pPr>
        <w:pStyle w:val="BodyText"/>
        <w:spacing w:before="6"/>
        <w:rPr>
          <w:sz w:val="22"/>
          <w:szCs w:val="22"/>
        </w:rPr>
      </w:pPr>
    </w:p>
    <w:p w14:paraId="5C77EA1A" w14:textId="1CE554AA" w:rsidR="006136C1" w:rsidRPr="00E7134C" w:rsidRDefault="00B07407">
      <w:pPr>
        <w:pStyle w:val="ListParagraph"/>
        <w:numPr>
          <w:ilvl w:val="1"/>
          <w:numId w:val="2"/>
        </w:numPr>
        <w:tabs>
          <w:tab w:val="left" w:pos="1190"/>
          <w:tab w:val="left" w:pos="1191"/>
        </w:tabs>
        <w:ind w:left="1190" w:right="375"/>
      </w:pPr>
      <w:r w:rsidRPr="00E7134C">
        <w:t xml:space="preserve">The </w:t>
      </w:r>
      <w:proofErr w:type="gramStart"/>
      <w:r w:rsidR="00FC1914" w:rsidRPr="00E7134C">
        <w:t>grantee</w:t>
      </w:r>
      <w:r w:rsidR="007929D9" w:rsidRPr="00E7134C">
        <w:t>’s</w:t>
      </w:r>
      <w:proofErr w:type="gramEnd"/>
      <w:r w:rsidR="00FC1914" w:rsidRPr="00E7134C">
        <w:t xml:space="preserve"> or funded recipient</w:t>
      </w:r>
      <w:r w:rsidRPr="00E7134C">
        <w:t>’s independent cost estimate, either created by staff or by</w:t>
      </w:r>
      <w:r w:rsidRPr="00E7134C">
        <w:rPr>
          <w:spacing w:val="-37"/>
        </w:rPr>
        <w:t xml:space="preserve"> </w:t>
      </w:r>
      <w:r w:rsidRPr="00E7134C">
        <w:t xml:space="preserve">an independent architect, engineer, </w:t>
      </w:r>
      <w:r w:rsidR="007929D9" w:rsidRPr="00E7134C">
        <w:t xml:space="preserve">or </w:t>
      </w:r>
      <w:r w:rsidRPr="00E7134C">
        <w:t>appraiser</w:t>
      </w:r>
      <w:r w:rsidR="007929D9" w:rsidRPr="00E7134C">
        <w:t>.</w:t>
      </w:r>
    </w:p>
    <w:p w14:paraId="5C77EA1B" w14:textId="77777777" w:rsidR="006136C1" w:rsidRPr="00E7134C" w:rsidRDefault="006136C1">
      <w:pPr>
        <w:pStyle w:val="BodyText"/>
        <w:spacing w:before="10"/>
        <w:rPr>
          <w:sz w:val="22"/>
          <w:szCs w:val="22"/>
        </w:rPr>
      </w:pPr>
    </w:p>
    <w:p w14:paraId="5C77EA1C" w14:textId="77777777" w:rsidR="006136C1" w:rsidRPr="00E7134C" w:rsidRDefault="00B07407">
      <w:pPr>
        <w:pStyle w:val="ListParagraph"/>
        <w:numPr>
          <w:ilvl w:val="0"/>
          <w:numId w:val="1"/>
        </w:numPr>
        <w:tabs>
          <w:tab w:val="left" w:pos="831"/>
        </w:tabs>
        <w:spacing w:before="1"/>
        <w:ind w:right="1007"/>
      </w:pPr>
      <w:r w:rsidRPr="00E7134C">
        <w:t>Verify that the offeror's cost submissions comply with the appropriate set of cost principles.</w:t>
      </w:r>
    </w:p>
    <w:p w14:paraId="5C77EA1D" w14:textId="77777777" w:rsidR="006136C1" w:rsidRPr="00E7134C" w:rsidRDefault="006136C1">
      <w:pPr>
        <w:pStyle w:val="BodyText"/>
        <w:rPr>
          <w:sz w:val="22"/>
          <w:szCs w:val="22"/>
        </w:rPr>
      </w:pPr>
    </w:p>
    <w:p w14:paraId="5C77EA1E" w14:textId="77777777" w:rsidR="006136C1" w:rsidRPr="00E7134C" w:rsidRDefault="006136C1">
      <w:pPr>
        <w:pStyle w:val="BodyText"/>
        <w:spacing w:before="4"/>
        <w:rPr>
          <w:sz w:val="22"/>
          <w:szCs w:val="22"/>
        </w:rPr>
      </w:pPr>
    </w:p>
    <w:p w14:paraId="5C77EA1F" w14:textId="77777777" w:rsidR="006136C1" w:rsidRPr="00E7134C" w:rsidRDefault="00B07407">
      <w:pPr>
        <w:pStyle w:val="Heading1"/>
        <w:spacing w:before="1"/>
        <w:rPr>
          <w:sz w:val="22"/>
          <w:szCs w:val="22"/>
        </w:rPr>
      </w:pPr>
      <w:r w:rsidRPr="00E7134C">
        <w:rPr>
          <w:sz w:val="22"/>
          <w:szCs w:val="22"/>
        </w:rPr>
        <w:t>What are cost principles?</w:t>
      </w:r>
    </w:p>
    <w:p w14:paraId="5C77EA20" w14:textId="77777777" w:rsidR="006136C1" w:rsidRPr="00E7134C" w:rsidRDefault="006136C1">
      <w:pPr>
        <w:pStyle w:val="BodyText"/>
        <w:spacing w:before="1"/>
        <w:rPr>
          <w:b/>
          <w:sz w:val="22"/>
          <w:szCs w:val="22"/>
        </w:rPr>
      </w:pPr>
    </w:p>
    <w:p w14:paraId="5C77EA21" w14:textId="12D14E69" w:rsidR="006136C1" w:rsidRPr="00E7134C" w:rsidRDefault="00B07407">
      <w:pPr>
        <w:pStyle w:val="BodyText"/>
        <w:spacing w:before="1"/>
        <w:ind w:left="120"/>
        <w:rPr>
          <w:sz w:val="22"/>
          <w:szCs w:val="22"/>
        </w:rPr>
      </w:pPr>
      <w:r w:rsidRPr="00E7134C">
        <w:rPr>
          <w:sz w:val="22"/>
          <w:szCs w:val="22"/>
        </w:rPr>
        <w:t xml:space="preserve">Cost principles describe the allowability of various types of costs (e.g., labor, travel, </w:t>
      </w:r>
      <w:r w:rsidR="00C870CC" w:rsidRPr="00E7134C">
        <w:rPr>
          <w:sz w:val="22"/>
          <w:szCs w:val="22"/>
        </w:rPr>
        <w:t xml:space="preserve">or </w:t>
      </w:r>
      <w:r w:rsidRPr="00E7134C">
        <w:rPr>
          <w:sz w:val="22"/>
          <w:szCs w:val="22"/>
        </w:rPr>
        <w:t>communications). The HUD regulations at 2 CFR 200.32</w:t>
      </w:r>
      <w:r w:rsidR="53352D02" w:rsidRPr="00E7134C">
        <w:rPr>
          <w:sz w:val="22"/>
          <w:szCs w:val="22"/>
        </w:rPr>
        <w:t>4</w:t>
      </w:r>
      <w:r w:rsidRPr="00E7134C">
        <w:rPr>
          <w:sz w:val="22"/>
          <w:szCs w:val="22"/>
        </w:rPr>
        <w:t>, “Uniform Administrative Requirements, Cost Principles, and Audit Requirements for Federal Awards” require you to use them when performing cost analysis.</w:t>
      </w:r>
    </w:p>
    <w:p w14:paraId="5C77EA22" w14:textId="77777777" w:rsidR="006136C1" w:rsidRPr="00E7134C" w:rsidRDefault="006136C1">
      <w:pPr>
        <w:sectPr w:rsidR="006136C1" w:rsidRPr="00E7134C">
          <w:footerReference w:type="default" r:id="rId19"/>
          <w:pgSz w:w="12240" w:h="15840"/>
          <w:pgMar w:top="1240" w:right="1320" w:bottom="980" w:left="1320" w:header="443" w:footer="787" w:gutter="0"/>
          <w:pgNumType w:start="8"/>
          <w:cols w:space="720"/>
        </w:sectPr>
      </w:pPr>
    </w:p>
    <w:p w14:paraId="5C77EA23" w14:textId="77777777" w:rsidR="006136C1" w:rsidRPr="00E7134C" w:rsidRDefault="00B07407">
      <w:pPr>
        <w:spacing w:before="124"/>
        <w:ind w:left="3044"/>
        <w:rPr>
          <w:rFonts w:ascii="Calibri"/>
          <w:i/>
        </w:rPr>
      </w:pPr>
      <w:r w:rsidRPr="00E7134C">
        <w:rPr>
          <w:rFonts w:ascii="Calibri"/>
          <w:i/>
        </w:rPr>
        <w:lastRenderedPageBreak/>
        <w:t>THIS PAGE INTENTIONALLY LEFT BLANK</w:t>
      </w:r>
    </w:p>
    <w:sectPr w:rsidR="006136C1" w:rsidRPr="00E7134C">
      <w:pgSz w:w="12240" w:h="15840"/>
      <w:pgMar w:top="1240" w:right="1320" w:bottom="980" w:left="1320" w:header="443"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8FF3" w14:textId="77777777" w:rsidR="00720889" w:rsidRDefault="00720889">
      <w:r>
        <w:separator/>
      </w:r>
    </w:p>
  </w:endnote>
  <w:endnote w:type="continuationSeparator" w:id="0">
    <w:p w14:paraId="282AA5CF" w14:textId="77777777" w:rsidR="00720889" w:rsidRDefault="00720889">
      <w:r>
        <w:continuationSeparator/>
      </w:r>
    </w:p>
  </w:endnote>
  <w:endnote w:type="continuationNotice" w:id="1">
    <w:p w14:paraId="1B373A65" w14:textId="77777777" w:rsidR="00720889" w:rsidRDefault="00720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6338" w14:textId="77777777" w:rsidR="00F5313B" w:rsidRDefault="00F53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EA25" w14:textId="08FBA69C" w:rsidR="006136C1" w:rsidRDefault="00FD78E4">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5C77EA2C" wp14:editId="6F2B0440">
              <wp:simplePos x="0" y="0"/>
              <wp:positionH relativeFrom="page">
                <wp:posOffset>5943282</wp:posOffset>
              </wp:positionH>
              <wp:positionV relativeFrom="bottomMargin">
                <wp:posOffset>146367</wp:posOffset>
              </wp:positionV>
              <wp:extent cx="1181100" cy="165735"/>
              <wp:effectExtent l="0" t="0" r="0" b="5715"/>
              <wp:wrapNone/>
              <wp:docPr id="2042151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7EA36" w14:textId="4F468030" w:rsidR="006136C1" w:rsidRPr="00FD78E4" w:rsidRDefault="00FD78E4" w:rsidP="00316CBD">
                          <w:pPr>
                            <w:spacing w:line="203" w:lineRule="exact"/>
                            <w:ind w:left="34"/>
                            <w:rPr>
                              <w:sz w:val="18"/>
                            </w:rPr>
                          </w:pPr>
                          <w:r>
                            <w:rPr>
                              <w:rFonts w:ascii="Calibri"/>
                              <w:sz w:val="18"/>
                            </w:rPr>
                            <w:tab/>
                          </w:r>
                          <w:r w:rsidRPr="00FD78E4">
                            <w:rPr>
                              <w:sz w:val="18"/>
                            </w:rPr>
                            <w:t>Version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7EA2C" id="_x0000_t202" coordsize="21600,21600" o:spt="202" path="m,l,21600r21600,l21600,xe">
              <v:stroke joinstyle="miter"/>
              <v:path gradientshapeok="t" o:connecttype="rect"/>
            </v:shapetype>
            <v:shape id="Text Box 7" o:spid="_x0000_s1027" type="#_x0000_t202" style="position:absolute;margin-left:467.95pt;margin-top:11.5pt;width:93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" filled="f" stroked="f">
              <v:textbox inset="0,0,0,0">
                <w:txbxContent>
                  <w:p w14:paraId="5C77EA36" w14:textId="4F468030" w:rsidR="006136C1" w:rsidRPr="00FD78E4" w:rsidRDefault="00FD78E4" w:rsidP="00316CBD">
                    <w:pPr>
                      <w:spacing w:line="203" w:lineRule="exact"/>
                      <w:ind w:left="34"/>
                      <w:rPr>
                        <w:sz w:val="18"/>
                      </w:rPr>
                    </w:pPr>
                    <w:r>
                      <w:rPr>
                        <w:rFonts w:ascii="Calibri"/>
                        <w:sz w:val="18"/>
                      </w:rPr>
                      <w:tab/>
                    </w:r>
                    <w:r w:rsidRPr="00FD78E4">
                      <w:rPr>
                        <w:sz w:val="18"/>
                      </w:rPr>
                      <w:t>Version 5</w:t>
                    </w:r>
                  </w:p>
                </w:txbxContent>
              </v:textbox>
              <w10:wrap anchorx="page" anchory="margin"/>
            </v:shape>
          </w:pict>
        </mc:Fallback>
      </mc:AlternateContent>
    </w:r>
    <w:r>
      <w:rPr>
        <w:noProof/>
      </w:rPr>
      <mc:AlternateContent>
        <mc:Choice Requires="wps">
          <w:drawing>
            <wp:anchor distT="0" distB="0" distL="114300" distR="114300" simplePos="0" relativeHeight="251658241" behindDoc="1" locked="0" layoutInCell="1" allowOverlap="1" wp14:anchorId="5C77EA2B" wp14:editId="1C4C5C61">
              <wp:simplePos x="0" y="0"/>
              <wp:positionH relativeFrom="page">
                <wp:posOffset>451700</wp:posOffset>
              </wp:positionH>
              <wp:positionV relativeFrom="page">
                <wp:posOffset>9582452</wp:posOffset>
              </wp:positionV>
              <wp:extent cx="770890" cy="150495"/>
              <wp:effectExtent l="0" t="0" r="10160" b="1905"/>
              <wp:wrapNone/>
              <wp:docPr id="19683001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7EA34" w14:textId="638A5330" w:rsidR="006136C1" w:rsidRPr="00FD78E4" w:rsidRDefault="00FD78E4">
                          <w:pPr>
                            <w:spacing w:line="203" w:lineRule="exact"/>
                            <w:ind w:left="20"/>
                            <w:rPr>
                              <w:sz w:val="18"/>
                            </w:rPr>
                          </w:pPr>
                          <w:r>
                            <w:rPr>
                              <w:sz w:val="18"/>
                            </w:rPr>
                            <w:t>May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7EA2B" id="Text Box 8" o:spid="_x0000_s1028" type="#_x0000_t202" style="position:absolute;margin-left:35.55pt;margin-top:754.5pt;width:60.7pt;height:11.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" filled="f" stroked="f">
              <v:textbox inset="0,0,0,0">
                <w:txbxContent>
                  <w:p w14:paraId="5C77EA34" w14:textId="638A5330" w:rsidR="006136C1" w:rsidRPr="00FD78E4" w:rsidRDefault="00FD78E4">
                    <w:pPr>
                      <w:spacing w:line="203" w:lineRule="exact"/>
                      <w:ind w:left="20"/>
                      <w:rPr>
                        <w:sz w:val="18"/>
                      </w:rPr>
                    </w:pPr>
                    <w:r>
                      <w:rPr>
                        <w:sz w:val="18"/>
                      </w:rPr>
                      <w:t>May 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D909" w14:textId="77777777" w:rsidR="00F5313B" w:rsidRDefault="00F531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7700" w14:textId="48A858F0" w:rsidR="00FD78E4" w:rsidRDefault="00FD78E4" w:rsidP="00FD78E4">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7D68BF82" wp14:editId="12289B03">
              <wp:simplePos x="0" y="0"/>
              <wp:positionH relativeFrom="page">
                <wp:posOffset>6653562</wp:posOffset>
              </wp:positionH>
              <wp:positionV relativeFrom="page">
                <wp:posOffset>9593354</wp:posOffset>
              </wp:positionV>
              <wp:extent cx="696250" cy="140163"/>
              <wp:effectExtent l="0" t="0" r="8890" b="12700"/>
              <wp:wrapNone/>
              <wp:docPr id="8398433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50" cy="14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DAC7E" w14:textId="2BF3F011" w:rsidR="00FD78E4" w:rsidRPr="00FD78E4" w:rsidRDefault="00FD78E4" w:rsidP="00FD78E4">
                          <w:pPr>
                            <w:spacing w:line="203" w:lineRule="exact"/>
                            <w:ind w:left="20"/>
                            <w:rPr>
                              <w:sz w:val="18"/>
                            </w:rPr>
                          </w:pPr>
                          <w:r>
                            <w:rPr>
                              <w:sz w:val="18"/>
                            </w:rPr>
                            <w:t>Version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8BF82" id="_x0000_t202" coordsize="21600,21600" o:spt="202" path="m,l,21600r21600,l21600,xe">
              <v:stroke joinstyle="miter"/>
              <v:path gradientshapeok="t" o:connecttype="rect"/>
            </v:shapetype>
            <v:shape id="_x0000_s1029" type="#_x0000_t202" style="position:absolute;margin-left:523.9pt;margin-top:755.4pt;width:54.8pt;height:11.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" filled="f" stroked="f">
              <v:textbox inset="0,0,0,0">
                <w:txbxContent>
                  <w:p w14:paraId="5ABDAC7E" w14:textId="2BF3F011" w:rsidR="00FD78E4" w:rsidRPr="00FD78E4" w:rsidRDefault="00FD78E4" w:rsidP="00FD78E4">
                    <w:pPr>
                      <w:spacing w:line="203" w:lineRule="exact"/>
                      <w:ind w:left="20"/>
                      <w:rPr>
                        <w:sz w:val="18"/>
                      </w:rPr>
                    </w:pPr>
                    <w:r>
                      <w:rPr>
                        <w:sz w:val="18"/>
                      </w:rPr>
                      <w:t>Version 5</w:t>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5256BFC1" wp14:editId="650725F4">
              <wp:simplePos x="0" y="0"/>
              <wp:positionH relativeFrom="page">
                <wp:posOffset>6273165</wp:posOffset>
              </wp:positionH>
              <wp:positionV relativeFrom="bottomMargin">
                <wp:posOffset>189521</wp:posOffset>
              </wp:positionV>
              <wp:extent cx="1181100" cy="165735"/>
              <wp:effectExtent l="0" t="0" r="0" b="5715"/>
              <wp:wrapNone/>
              <wp:docPr id="529414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26008" w14:textId="77777777" w:rsidR="00FD78E4" w:rsidRPr="00FD78E4" w:rsidRDefault="00FD78E4" w:rsidP="00FD78E4">
                          <w:pPr>
                            <w:spacing w:line="203" w:lineRule="exact"/>
                            <w:ind w:left="34"/>
                            <w:rPr>
                              <w:sz w:val="18"/>
                            </w:rPr>
                          </w:pPr>
                          <w:r>
                            <w:rPr>
                              <w:rFonts w:ascii="Calibri"/>
                              <w:sz w:val="18"/>
                            </w:rPr>
                            <w:tab/>
                          </w:r>
                          <w:r w:rsidRPr="00FD78E4">
                            <w:rPr>
                              <w:sz w:val="18"/>
                            </w:rPr>
                            <w:t>Version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6BFC1" id="_x0000_s1030" type="#_x0000_t202" style="position:absolute;margin-left:493.95pt;margin-top:14.9pt;width:93pt;height:13.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" filled="f" stroked="f">
              <v:textbox inset="0,0,0,0">
                <w:txbxContent>
                  <w:p w14:paraId="3A526008" w14:textId="77777777" w:rsidR="00FD78E4" w:rsidRPr="00FD78E4" w:rsidRDefault="00FD78E4" w:rsidP="00FD78E4">
                    <w:pPr>
                      <w:spacing w:line="203" w:lineRule="exact"/>
                      <w:ind w:left="34"/>
                      <w:rPr>
                        <w:sz w:val="18"/>
                      </w:rPr>
                    </w:pPr>
                    <w:r>
                      <w:rPr>
                        <w:rFonts w:ascii="Calibri"/>
                        <w:sz w:val="18"/>
                      </w:rPr>
                      <w:tab/>
                    </w:r>
                    <w:r w:rsidRPr="00FD78E4">
                      <w:rPr>
                        <w:sz w:val="18"/>
                      </w:rPr>
                      <w:t>Version 5</w:t>
                    </w:r>
                  </w:p>
                </w:txbxContent>
              </v:textbox>
              <w10:wrap anchorx="page" anchory="margin"/>
            </v:shape>
          </w:pict>
        </mc:Fallback>
      </mc:AlternateContent>
    </w:r>
    <w:r>
      <w:rPr>
        <w:noProof/>
      </w:rPr>
      <mc:AlternateContent>
        <mc:Choice Requires="wps">
          <w:drawing>
            <wp:anchor distT="0" distB="0" distL="114300" distR="114300" simplePos="0" relativeHeight="251658243" behindDoc="1" locked="0" layoutInCell="1" allowOverlap="1" wp14:anchorId="5E47EF7C" wp14:editId="08BB4CD4">
              <wp:simplePos x="0" y="0"/>
              <wp:positionH relativeFrom="page">
                <wp:posOffset>451700</wp:posOffset>
              </wp:positionH>
              <wp:positionV relativeFrom="page">
                <wp:posOffset>9582452</wp:posOffset>
              </wp:positionV>
              <wp:extent cx="770890" cy="150495"/>
              <wp:effectExtent l="0" t="0" r="10160" b="1905"/>
              <wp:wrapNone/>
              <wp:docPr id="195366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00084" w14:textId="77777777" w:rsidR="00FD78E4" w:rsidRPr="00FD78E4" w:rsidRDefault="00FD78E4" w:rsidP="00FD78E4">
                          <w:pPr>
                            <w:spacing w:line="203" w:lineRule="exact"/>
                            <w:ind w:left="20"/>
                            <w:rPr>
                              <w:sz w:val="18"/>
                            </w:rPr>
                          </w:pPr>
                          <w:r>
                            <w:rPr>
                              <w:sz w:val="18"/>
                            </w:rPr>
                            <w:t>May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7EF7C" id="_x0000_s1031" type="#_x0000_t202" style="position:absolute;margin-left:35.55pt;margin-top:754.5pt;width:60.7pt;height:11.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" filled="f" stroked="f">
              <v:textbox inset="0,0,0,0">
                <w:txbxContent>
                  <w:p w14:paraId="41B00084" w14:textId="77777777" w:rsidR="00FD78E4" w:rsidRPr="00FD78E4" w:rsidRDefault="00FD78E4" w:rsidP="00FD78E4">
                    <w:pPr>
                      <w:spacing w:line="203" w:lineRule="exact"/>
                      <w:ind w:left="20"/>
                      <w:rPr>
                        <w:sz w:val="18"/>
                      </w:rPr>
                    </w:pPr>
                    <w:r>
                      <w:rPr>
                        <w:sz w:val="18"/>
                      </w:rPr>
                      <w:t>May 2025</w:t>
                    </w:r>
                  </w:p>
                </w:txbxContent>
              </v:textbox>
              <w10:wrap anchorx="page" anchory="page"/>
            </v:shape>
          </w:pict>
        </mc:Fallback>
      </mc:AlternateContent>
    </w:r>
  </w:p>
  <w:p w14:paraId="3F13D098" w14:textId="6917FE79" w:rsidR="00FD78E4" w:rsidRDefault="00FD78E4">
    <w:pPr>
      <w:pStyle w:val="Footer"/>
    </w:pPr>
  </w:p>
  <w:p w14:paraId="5C77EA26" w14:textId="77777777" w:rsidR="006136C1" w:rsidRDefault="006136C1">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EA27" w14:textId="5E69C17E" w:rsidR="006136C1" w:rsidRPr="00FD78E4" w:rsidRDefault="00FD78E4" w:rsidP="00FD78E4">
    <w:pPr>
      <w:pStyle w:val="Footer"/>
    </w:pPr>
    <w:r>
      <w:rPr>
        <w:noProof/>
      </w:rPr>
      <mc:AlternateContent>
        <mc:Choice Requires="wps">
          <w:drawing>
            <wp:anchor distT="0" distB="0" distL="114300" distR="114300" simplePos="0" relativeHeight="251658247" behindDoc="1" locked="0" layoutInCell="1" allowOverlap="1" wp14:anchorId="1A30E8CD" wp14:editId="668F9EA6">
              <wp:simplePos x="0" y="0"/>
              <wp:positionH relativeFrom="margin">
                <wp:posOffset>5154477</wp:posOffset>
              </wp:positionH>
              <wp:positionV relativeFrom="page">
                <wp:posOffset>9639946</wp:posOffset>
              </wp:positionV>
              <wp:extent cx="1296691" cy="150495"/>
              <wp:effectExtent l="0" t="0" r="17780" b="1905"/>
              <wp:wrapNone/>
              <wp:docPr id="10553480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91"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98908" w14:textId="4358EC15" w:rsidR="00FD78E4" w:rsidRPr="00FD78E4" w:rsidRDefault="00FD78E4" w:rsidP="00FD78E4">
                          <w:pPr>
                            <w:spacing w:line="203" w:lineRule="exact"/>
                            <w:ind w:left="20"/>
                            <w:rPr>
                              <w:sz w:val="18"/>
                            </w:rPr>
                          </w:pPr>
                          <w:r>
                            <w:rPr>
                              <w:sz w:val="18"/>
                            </w:rPr>
                            <w:t xml:space="preserve">             </w:t>
                          </w:r>
                          <w:r w:rsidR="0013783C">
                            <w:rPr>
                              <w:sz w:val="18"/>
                            </w:rPr>
                            <w:t xml:space="preserve"> </w:t>
                          </w:r>
                          <w:r w:rsidR="00F2086A">
                            <w:rPr>
                              <w:sz w:val="18"/>
                            </w:rPr>
                            <w:t xml:space="preserve">          </w:t>
                          </w:r>
                          <w:r>
                            <w:rPr>
                              <w:sz w:val="18"/>
                            </w:rPr>
                            <w:t>Version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0E8CD" id="_x0000_t202" coordsize="21600,21600" o:spt="202" path="m,l,21600r21600,l21600,xe">
              <v:stroke joinstyle="miter"/>
              <v:path gradientshapeok="t" o:connecttype="rect"/>
            </v:shapetype>
            <v:shape id="_x0000_s1032" type="#_x0000_t202" style="position:absolute;margin-left:405.85pt;margin-top:759.05pt;width:102.1pt;height:11.8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" filled="f" stroked="f">
              <v:textbox inset="0,0,0,0">
                <w:txbxContent>
                  <w:p w14:paraId="1D598908" w14:textId="4358EC15" w:rsidR="00FD78E4" w:rsidRPr="00FD78E4" w:rsidRDefault="00FD78E4" w:rsidP="00FD78E4">
                    <w:pPr>
                      <w:spacing w:line="203" w:lineRule="exact"/>
                      <w:ind w:left="20"/>
                      <w:rPr>
                        <w:sz w:val="18"/>
                      </w:rPr>
                    </w:pPr>
                    <w:r>
                      <w:rPr>
                        <w:sz w:val="18"/>
                      </w:rPr>
                      <w:t xml:space="preserve">             </w:t>
                    </w:r>
                    <w:r w:rsidR="0013783C">
                      <w:rPr>
                        <w:sz w:val="18"/>
                      </w:rPr>
                      <w:t xml:space="preserve"> </w:t>
                    </w:r>
                    <w:r w:rsidR="00F2086A">
                      <w:rPr>
                        <w:sz w:val="18"/>
                      </w:rPr>
                      <w:t xml:space="preserve">          </w:t>
                    </w:r>
                    <w:r>
                      <w:rPr>
                        <w:sz w:val="18"/>
                      </w:rPr>
                      <w:t>Version 5</w:t>
                    </w:r>
                  </w:p>
                </w:txbxContent>
              </v:textbox>
              <w10:wrap anchorx="margin" anchory="page"/>
            </v:shape>
          </w:pict>
        </mc:Fallback>
      </mc:AlternateContent>
    </w:r>
    <w:r>
      <w:rPr>
        <w:noProof/>
      </w:rPr>
      <mc:AlternateContent>
        <mc:Choice Requires="wps">
          <w:drawing>
            <wp:anchor distT="0" distB="0" distL="114300" distR="114300" simplePos="0" relativeHeight="251658246" behindDoc="1" locked="0" layoutInCell="1" allowOverlap="1" wp14:anchorId="3667AF0B" wp14:editId="4A2ACAC4">
              <wp:simplePos x="0" y="0"/>
              <wp:positionH relativeFrom="page">
                <wp:posOffset>414053</wp:posOffset>
              </wp:positionH>
              <wp:positionV relativeFrom="page">
                <wp:posOffset>9604074</wp:posOffset>
              </wp:positionV>
              <wp:extent cx="770890" cy="150495"/>
              <wp:effectExtent l="0" t="0" r="10160" b="1905"/>
              <wp:wrapNone/>
              <wp:docPr id="1215387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46C11" w14:textId="754A2D64" w:rsidR="00FD78E4" w:rsidRPr="00FD78E4" w:rsidRDefault="00F2086A" w:rsidP="00FD78E4">
                          <w:pPr>
                            <w:spacing w:line="203" w:lineRule="exact"/>
                            <w:ind w:left="20"/>
                            <w:rPr>
                              <w:sz w:val="18"/>
                            </w:rPr>
                          </w:pPr>
                          <w:r>
                            <w:rPr>
                              <w:sz w:val="18"/>
                            </w:rPr>
                            <w:t xml:space="preserve"> </w:t>
                          </w:r>
                          <w:r w:rsidR="00FD78E4">
                            <w:rPr>
                              <w:sz w:val="18"/>
                            </w:rPr>
                            <w:t>May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7AF0B" id="_x0000_s1033" type="#_x0000_t202" style="position:absolute;margin-left:32.6pt;margin-top:756.25pt;width:60.7pt;height:11.8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" filled="f" stroked="f">
              <v:textbox inset="0,0,0,0">
                <w:txbxContent>
                  <w:p w14:paraId="2EE46C11" w14:textId="754A2D64" w:rsidR="00FD78E4" w:rsidRPr="00FD78E4" w:rsidRDefault="00F2086A" w:rsidP="00FD78E4">
                    <w:pPr>
                      <w:spacing w:line="203" w:lineRule="exact"/>
                      <w:ind w:left="20"/>
                      <w:rPr>
                        <w:sz w:val="18"/>
                      </w:rPr>
                    </w:pPr>
                    <w:r>
                      <w:rPr>
                        <w:sz w:val="18"/>
                      </w:rPr>
                      <w:t xml:space="preserve"> </w:t>
                    </w:r>
                    <w:r w:rsidR="00FD78E4">
                      <w:rPr>
                        <w:sz w:val="18"/>
                      </w:rPr>
                      <w:t>May 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EA28" w14:textId="060867B1" w:rsidR="006136C1" w:rsidRDefault="00E7134C">
    <w:pPr>
      <w:pStyle w:val="BodyText"/>
      <w:spacing w:line="14" w:lineRule="auto"/>
      <w:rPr>
        <w:sz w:val="20"/>
      </w:rPr>
    </w:pPr>
    <w:r>
      <w:rPr>
        <w:noProof/>
      </w:rPr>
      <mc:AlternateContent>
        <mc:Choice Requires="wps">
          <w:drawing>
            <wp:anchor distT="0" distB="0" distL="114300" distR="114300" simplePos="0" relativeHeight="251658249" behindDoc="1" locked="0" layoutInCell="1" allowOverlap="1" wp14:anchorId="5C46FB85" wp14:editId="46712A92">
              <wp:simplePos x="0" y="0"/>
              <wp:positionH relativeFrom="page">
                <wp:posOffset>6463493</wp:posOffset>
              </wp:positionH>
              <wp:positionV relativeFrom="page">
                <wp:posOffset>9501021</wp:posOffset>
              </wp:positionV>
              <wp:extent cx="770890" cy="150495"/>
              <wp:effectExtent l="0" t="0" r="10160" b="1905"/>
              <wp:wrapNone/>
              <wp:docPr id="9928221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8115E" w14:textId="03783802" w:rsidR="00F2086A" w:rsidRPr="00FD78E4" w:rsidRDefault="00F2086A" w:rsidP="00F2086A">
                          <w:pPr>
                            <w:spacing w:line="203" w:lineRule="exact"/>
                            <w:ind w:left="20"/>
                            <w:rPr>
                              <w:sz w:val="18"/>
                            </w:rPr>
                          </w:pPr>
                          <w:r>
                            <w:rPr>
                              <w:sz w:val="18"/>
                            </w:rPr>
                            <w:t xml:space="preserve">     Version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6FB85" id="_x0000_t202" coordsize="21600,21600" o:spt="202" path="m,l,21600r21600,l21600,xe">
              <v:stroke joinstyle="miter"/>
              <v:path gradientshapeok="t" o:connecttype="rect"/>
            </v:shapetype>
            <v:shape id="_x0000_s1034" type="#_x0000_t202" style="position:absolute;margin-left:508.95pt;margin-top:748.1pt;width:60.7pt;height:11.8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" filled="f" stroked="f">
              <v:textbox inset="0,0,0,0">
                <w:txbxContent>
                  <w:p w14:paraId="1DD8115E" w14:textId="03783802" w:rsidR="00F2086A" w:rsidRPr="00FD78E4" w:rsidRDefault="00F2086A" w:rsidP="00F2086A">
                    <w:pPr>
                      <w:spacing w:line="203" w:lineRule="exact"/>
                      <w:ind w:left="20"/>
                      <w:rPr>
                        <w:sz w:val="18"/>
                      </w:rPr>
                    </w:pPr>
                    <w:r>
                      <w:rPr>
                        <w:sz w:val="18"/>
                      </w:rPr>
                      <w:t xml:space="preserve">     Version 5</w:t>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1" allowOverlap="1" wp14:anchorId="1F8EA765" wp14:editId="1827D440">
              <wp:simplePos x="0" y="0"/>
              <wp:positionH relativeFrom="page">
                <wp:posOffset>419014</wp:posOffset>
              </wp:positionH>
              <wp:positionV relativeFrom="page">
                <wp:posOffset>9480238</wp:posOffset>
              </wp:positionV>
              <wp:extent cx="770890" cy="150495"/>
              <wp:effectExtent l="0" t="0" r="10160" b="1905"/>
              <wp:wrapNone/>
              <wp:docPr id="1837252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3AE73" w14:textId="77777777" w:rsidR="00F2086A" w:rsidRPr="00FD78E4" w:rsidRDefault="00F2086A" w:rsidP="00F2086A">
                          <w:pPr>
                            <w:spacing w:line="203" w:lineRule="exact"/>
                            <w:ind w:left="20"/>
                            <w:rPr>
                              <w:sz w:val="18"/>
                            </w:rPr>
                          </w:pPr>
                          <w:r>
                            <w:rPr>
                              <w:sz w:val="18"/>
                            </w:rPr>
                            <w:t>May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EA765" id="_x0000_s1035" type="#_x0000_t202" style="position:absolute;margin-left:33pt;margin-top:746.5pt;width:60.7pt;height:11.8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" filled="f" stroked="f">
              <v:textbox inset="0,0,0,0">
                <w:txbxContent>
                  <w:p w14:paraId="0023AE73" w14:textId="77777777" w:rsidR="00F2086A" w:rsidRPr="00FD78E4" w:rsidRDefault="00F2086A" w:rsidP="00F2086A">
                    <w:pPr>
                      <w:spacing w:line="203" w:lineRule="exact"/>
                      <w:ind w:left="20"/>
                      <w:rPr>
                        <w:sz w:val="18"/>
                      </w:rPr>
                    </w:pPr>
                    <w:r>
                      <w:rPr>
                        <w:sz w:val="18"/>
                      </w:rPr>
                      <w:t>May 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EA29" w14:textId="5B6DC78E" w:rsidR="006136C1" w:rsidRDefault="00E7134C">
    <w:pPr>
      <w:pStyle w:val="BodyText"/>
      <w:spacing w:line="14" w:lineRule="auto"/>
      <w:rPr>
        <w:sz w:val="20"/>
      </w:rPr>
    </w:pPr>
    <w:r>
      <w:rPr>
        <w:noProof/>
      </w:rPr>
      <mc:AlternateContent>
        <mc:Choice Requires="wps">
          <w:drawing>
            <wp:anchor distT="0" distB="0" distL="114300" distR="114300" simplePos="0" relativeHeight="251658251" behindDoc="1" locked="0" layoutInCell="1" allowOverlap="1" wp14:anchorId="7B618EBC" wp14:editId="556C6B49">
              <wp:simplePos x="0" y="0"/>
              <wp:positionH relativeFrom="page">
                <wp:posOffset>6617335</wp:posOffset>
              </wp:positionH>
              <wp:positionV relativeFrom="page">
                <wp:posOffset>9634715</wp:posOffset>
              </wp:positionV>
              <wp:extent cx="889711" cy="150495"/>
              <wp:effectExtent l="0" t="0" r="5715" b="1905"/>
              <wp:wrapNone/>
              <wp:docPr id="666320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711"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95C89" w14:textId="3A3C65F0" w:rsidR="00F2086A" w:rsidRPr="00FD78E4" w:rsidRDefault="00F2086A" w:rsidP="00F2086A">
                          <w:pPr>
                            <w:spacing w:line="203" w:lineRule="exact"/>
                            <w:ind w:left="20"/>
                            <w:rPr>
                              <w:sz w:val="18"/>
                            </w:rPr>
                          </w:pPr>
                          <w:r>
                            <w:rPr>
                              <w:sz w:val="18"/>
                            </w:rPr>
                            <w:t>Version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18EBC" id="_x0000_t202" coordsize="21600,21600" o:spt="202" path="m,l,21600r21600,l21600,xe">
              <v:stroke joinstyle="miter"/>
              <v:path gradientshapeok="t" o:connecttype="rect"/>
            </v:shapetype>
            <v:shape id="_x0000_s1036" type="#_x0000_t202" style="position:absolute;margin-left:521.05pt;margin-top:758.65pt;width:70.05pt;height:11.8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" filled="f" stroked="f">
              <v:textbox inset="0,0,0,0">
                <w:txbxContent>
                  <w:p w14:paraId="5B295C89" w14:textId="3A3C65F0" w:rsidR="00F2086A" w:rsidRPr="00FD78E4" w:rsidRDefault="00F2086A" w:rsidP="00F2086A">
                    <w:pPr>
                      <w:spacing w:line="203" w:lineRule="exact"/>
                      <w:ind w:left="20"/>
                      <w:rPr>
                        <w:sz w:val="18"/>
                      </w:rPr>
                    </w:pPr>
                    <w:r>
                      <w:rPr>
                        <w:sz w:val="18"/>
                      </w:rPr>
                      <w:t>Version 5</w:t>
                    </w:r>
                  </w:p>
                </w:txbxContent>
              </v:textbox>
              <w10:wrap anchorx="page" anchory="page"/>
            </v:shape>
          </w:pict>
        </mc:Fallback>
      </mc:AlternateContent>
    </w:r>
    <w:r w:rsidR="00F2086A">
      <w:rPr>
        <w:noProof/>
      </w:rPr>
      <mc:AlternateContent>
        <mc:Choice Requires="wps">
          <w:drawing>
            <wp:anchor distT="0" distB="0" distL="114300" distR="114300" simplePos="0" relativeHeight="251658250" behindDoc="1" locked="0" layoutInCell="1" allowOverlap="1" wp14:anchorId="15639BB7" wp14:editId="5D258B6A">
              <wp:simplePos x="0" y="0"/>
              <wp:positionH relativeFrom="page">
                <wp:posOffset>471170</wp:posOffset>
              </wp:positionH>
              <wp:positionV relativeFrom="page">
                <wp:posOffset>9585358</wp:posOffset>
              </wp:positionV>
              <wp:extent cx="770890" cy="150495"/>
              <wp:effectExtent l="0" t="0" r="10160" b="1905"/>
              <wp:wrapNone/>
              <wp:docPr id="817624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FF734" w14:textId="77777777" w:rsidR="00F2086A" w:rsidRPr="00FD78E4" w:rsidRDefault="00F2086A" w:rsidP="00F2086A">
                          <w:pPr>
                            <w:spacing w:line="203" w:lineRule="exact"/>
                            <w:ind w:left="20"/>
                            <w:rPr>
                              <w:sz w:val="18"/>
                            </w:rPr>
                          </w:pPr>
                          <w:r>
                            <w:rPr>
                              <w:sz w:val="18"/>
                            </w:rPr>
                            <w:t>May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39BB7" id="_x0000_s1037" type="#_x0000_t202" style="position:absolute;margin-left:37.1pt;margin-top:754.75pt;width:60.7pt;height:11.8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" filled="f" stroked="f">
              <v:textbox inset="0,0,0,0">
                <w:txbxContent>
                  <w:p w14:paraId="581FF734" w14:textId="77777777" w:rsidR="00F2086A" w:rsidRPr="00FD78E4" w:rsidRDefault="00F2086A" w:rsidP="00F2086A">
                    <w:pPr>
                      <w:spacing w:line="203" w:lineRule="exact"/>
                      <w:ind w:left="20"/>
                      <w:rPr>
                        <w:sz w:val="18"/>
                      </w:rPr>
                    </w:pPr>
                    <w:r>
                      <w:rPr>
                        <w:sz w:val="18"/>
                      </w:rPr>
                      <w:t>May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738B" w14:textId="77777777" w:rsidR="00720889" w:rsidRDefault="00720889">
      <w:r>
        <w:separator/>
      </w:r>
    </w:p>
  </w:footnote>
  <w:footnote w:type="continuationSeparator" w:id="0">
    <w:p w14:paraId="19E4C6EE" w14:textId="77777777" w:rsidR="00720889" w:rsidRDefault="00720889">
      <w:r>
        <w:continuationSeparator/>
      </w:r>
    </w:p>
  </w:footnote>
  <w:footnote w:type="continuationNotice" w:id="1">
    <w:p w14:paraId="2265F96F" w14:textId="77777777" w:rsidR="00720889" w:rsidRDefault="00720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EAE0" w14:textId="77777777" w:rsidR="00F5313B" w:rsidRDefault="00F53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EA24" w14:textId="7408F4A8" w:rsidR="006136C1" w:rsidRDefault="00B0740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C77EA2A" wp14:editId="4EF04EB9">
              <wp:simplePos x="0" y="0"/>
              <wp:positionH relativeFrom="page">
                <wp:posOffset>6236970</wp:posOffset>
              </wp:positionH>
              <wp:positionV relativeFrom="page">
                <wp:posOffset>268605</wp:posOffset>
              </wp:positionV>
              <wp:extent cx="635000" cy="532130"/>
              <wp:effectExtent l="0" t="1905" r="0" b="0"/>
              <wp:wrapNone/>
              <wp:docPr id="19521150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7EA33" w14:textId="1D5852C5" w:rsidR="006136C1" w:rsidRDefault="00E61BBF">
                          <w:pPr>
                            <w:spacing w:line="817" w:lineRule="exact"/>
                            <w:ind w:left="20"/>
                            <w:rPr>
                              <w:b/>
                              <w:sz w:val="72"/>
                            </w:rPr>
                          </w:pPr>
                          <w:r>
                            <w:rPr>
                              <w:b/>
                              <w:sz w:val="72"/>
                            </w:rPr>
                            <w:t>4</w:t>
                          </w:r>
                          <w:r w:rsidR="00B07407">
                            <w:rPr>
                              <w:b/>
                              <w:sz w:val="7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7EA2A" id="_x0000_t202" coordsize="21600,21600" o:spt="202" path="m,l,21600r21600,l21600,xe">
              <v:stroke joinstyle="miter"/>
              <v:path gradientshapeok="t" o:connecttype="rect"/>
            </v:shapetype>
            <v:shape id="Text Box 9" o:spid="_x0000_s1026" type="#_x0000_t202" style="position:absolute;margin-left:491.1pt;margin-top:21.15pt;width:50pt;height: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" filled="f" stroked="f">
              <v:textbox inset="0,0,0,0">
                <w:txbxContent>
                  <w:p w14:paraId="5C77EA33" w14:textId="1D5852C5" w:rsidR="006136C1" w:rsidRDefault="00E61BBF">
                    <w:pPr>
                      <w:spacing w:line="817" w:lineRule="exact"/>
                      <w:ind w:left="20"/>
                      <w:rPr>
                        <w:b/>
                        <w:sz w:val="72"/>
                      </w:rPr>
                    </w:pPr>
                    <w:r>
                      <w:rPr>
                        <w:b/>
                        <w:sz w:val="72"/>
                      </w:rPr>
                      <w:t>4</w:t>
                    </w:r>
                    <w:r w:rsidR="00B07407">
                      <w:rPr>
                        <w:b/>
                        <w:sz w:val="72"/>
                      </w:rPr>
                      <w:t>-5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7E43" w14:textId="77777777" w:rsidR="00F5313B" w:rsidRDefault="00F5313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2DE"/>
    <w:multiLevelType w:val="hybridMultilevel"/>
    <w:tmpl w:val="38300D9C"/>
    <w:lvl w:ilvl="0" w:tplc="7B9CA364">
      <w:numFmt w:val="bullet"/>
      <w:lvlText w:val=""/>
      <w:lvlJc w:val="left"/>
      <w:pPr>
        <w:ind w:left="840" w:hanging="360"/>
      </w:pPr>
      <w:rPr>
        <w:rFonts w:ascii="Wingdings" w:eastAsia="Wingdings" w:hAnsi="Wingdings" w:cs="Wingdings" w:hint="default"/>
        <w:w w:val="100"/>
        <w:sz w:val="24"/>
        <w:szCs w:val="24"/>
      </w:rPr>
    </w:lvl>
    <w:lvl w:ilvl="1" w:tplc="BBAC57D2">
      <w:numFmt w:val="bullet"/>
      <w:lvlText w:val="•"/>
      <w:lvlJc w:val="left"/>
      <w:pPr>
        <w:ind w:left="1728" w:hanging="360"/>
      </w:pPr>
      <w:rPr>
        <w:rFonts w:hint="default"/>
      </w:rPr>
    </w:lvl>
    <w:lvl w:ilvl="2" w:tplc="6FC67330">
      <w:numFmt w:val="bullet"/>
      <w:lvlText w:val="•"/>
      <w:lvlJc w:val="left"/>
      <w:pPr>
        <w:ind w:left="2616" w:hanging="360"/>
      </w:pPr>
      <w:rPr>
        <w:rFonts w:hint="default"/>
      </w:rPr>
    </w:lvl>
    <w:lvl w:ilvl="3" w:tplc="7D24305C">
      <w:numFmt w:val="bullet"/>
      <w:lvlText w:val="•"/>
      <w:lvlJc w:val="left"/>
      <w:pPr>
        <w:ind w:left="3504" w:hanging="360"/>
      </w:pPr>
      <w:rPr>
        <w:rFonts w:hint="default"/>
      </w:rPr>
    </w:lvl>
    <w:lvl w:ilvl="4" w:tplc="A97214BA">
      <w:numFmt w:val="bullet"/>
      <w:lvlText w:val="•"/>
      <w:lvlJc w:val="left"/>
      <w:pPr>
        <w:ind w:left="4392" w:hanging="360"/>
      </w:pPr>
      <w:rPr>
        <w:rFonts w:hint="default"/>
      </w:rPr>
    </w:lvl>
    <w:lvl w:ilvl="5" w:tplc="A2E0E488">
      <w:numFmt w:val="bullet"/>
      <w:lvlText w:val="•"/>
      <w:lvlJc w:val="left"/>
      <w:pPr>
        <w:ind w:left="5280" w:hanging="360"/>
      </w:pPr>
      <w:rPr>
        <w:rFonts w:hint="default"/>
      </w:rPr>
    </w:lvl>
    <w:lvl w:ilvl="6" w:tplc="D7289A4E">
      <w:numFmt w:val="bullet"/>
      <w:lvlText w:val="•"/>
      <w:lvlJc w:val="left"/>
      <w:pPr>
        <w:ind w:left="6168" w:hanging="360"/>
      </w:pPr>
      <w:rPr>
        <w:rFonts w:hint="default"/>
      </w:rPr>
    </w:lvl>
    <w:lvl w:ilvl="7" w:tplc="2A7636AC">
      <w:numFmt w:val="bullet"/>
      <w:lvlText w:val="•"/>
      <w:lvlJc w:val="left"/>
      <w:pPr>
        <w:ind w:left="7056" w:hanging="360"/>
      </w:pPr>
      <w:rPr>
        <w:rFonts w:hint="default"/>
      </w:rPr>
    </w:lvl>
    <w:lvl w:ilvl="8" w:tplc="E9F614A8">
      <w:numFmt w:val="bullet"/>
      <w:lvlText w:val="•"/>
      <w:lvlJc w:val="left"/>
      <w:pPr>
        <w:ind w:left="7944" w:hanging="360"/>
      </w:pPr>
      <w:rPr>
        <w:rFonts w:hint="default"/>
      </w:rPr>
    </w:lvl>
  </w:abstractNum>
  <w:abstractNum w:abstractNumId="1" w15:restartNumberingAfterBreak="0">
    <w:nsid w:val="110817BC"/>
    <w:multiLevelType w:val="hybridMultilevel"/>
    <w:tmpl w:val="7424E688"/>
    <w:lvl w:ilvl="0" w:tplc="8604B56E">
      <w:numFmt w:val="bullet"/>
      <w:lvlText w:val=""/>
      <w:lvlJc w:val="left"/>
      <w:pPr>
        <w:ind w:left="470" w:hanging="360"/>
      </w:pPr>
      <w:rPr>
        <w:rFonts w:ascii="Wingdings" w:eastAsia="Wingdings" w:hAnsi="Wingdings" w:cs="Wingdings" w:hint="default"/>
        <w:w w:val="100"/>
        <w:sz w:val="24"/>
        <w:szCs w:val="24"/>
      </w:rPr>
    </w:lvl>
    <w:lvl w:ilvl="1" w:tplc="DD62AD7A">
      <w:numFmt w:val="bullet"/>
      <w:lvlText w:val=""/>
      <w:lvlJc w:val="left"/>
      <w:pPr>
        <w:ind w:left="859" w:hanging="360"/>
      </w:pPr>
      <w:rPr>
        <w:rFonts w:ascii="Symbol" w:eastAsia="Symbol" w:hAnsi="Symbol" w:cs="Symbol" w:hint="default"/>
        <w:w w:val="100"/>
        <w:sz w:val="24"/>
        <w:szCs w:val="24"/>
      </w:rPr>
    </w:lvl>
    <w:lvl w:ilvl="2" w:tplc="A92CA9D8">
      <w:numFmt w:val="bullet"/>
      <w:lvlText w:val="•"/>
      <w:lvlJc w:val="left"/>
      <w:pPr>
        <w:ind w:left="1200" w:hanging="360"/>
      </w:pPr>
      <w:rPr>
        <w:rFonts w:hint="default"/>
      </w:rPr>
    </w:lvl>
    <w:lvl w:ilvl="3" w:tplc="4FFA819E">
      <w:numFmt w:val="bullet"/>
      <w:lvlText w:val="•"/>
      <w:lvlJc w:val="left"/>
      <w:pPr>
        <w:ind w:left="2250" w:hanging="360"/>
      </w:pPr>
      <w:rPr>
        <w:rFonts w:hint="default"/>
      </w:rPr>
    </w:lvl>
    <w:lvl w:ilvl="4" w:tplc="14A0B78C">
      <w:numFmt w:val="bullet"/>
      <w:lvlText w:val="•"/>
      <w:lvlJc w:val="left"/>
      <w:pPr>
        <w:ind w:left="3300" w:hanging="360"/>
      </w:pPr>
      <w:rPr>
        <w:rFonts w:hint="default"/>
      </w:rPr>
    </w:lvl>
    <w:lvl w:ilvl="5" w:tplc="FEDE57F6">
      <w:numFmt w:val="bullet"/>
      <w:lvlText w:val="•"/>
      <w:lvlJc w:val="left"/>
      <w:pPr>
        <w:ind w:left="4350" w:hanging="360"/>
      </w:pPr>
      <w:rPr>
        <w:rFonts w:hint="default"/>
      </w:rPr>
    </w:lvl>
    <w:lvl w:ilvl="6" w:tplc="0A72294E">
      <w:numFmt w:val="bullet"/>
      <w:lvlText w:val="•"/>
      <w:lvlJc w:val="left"/>
      <w:pPr>
        <w:ind w:left="5400" w:hanging="360"/>
      </w:pPr>
      <w:rPr>
        <w:rFonts w:hint="default"/>
      </w:rPr>
    </w:lvl>
    <w:lvl w:ilvl="7" w:tplc="21BEBFA0">
      <w:numFmt w:val="bullet"/>
      <w:lvlText w:val="•"/>
      <w:lvlJc w:val="left"/>
      <w:pPr>
        <w:ind w:left="6450" w:hanging="360"/>
      </w:pPr>
      <w:rPr>
        <w:rFonts w:hint="default"/>
      </w:rPr>
    </w:lvl>
    <w:lvl w:ilvl="8" w:tplc="D4BA8760">
      <w:numFmt w:val="bullet"/>
      <w:lvlText w:val="•"/>
      <w:lvlJc w:val="left"/>
      <w:pPr>
        <w:ind w:left="7500" w:hanging="360"/>
      </w:pPr>
      <w:rPr>
        <w:rFonts w:hint="default"/>
      </w:rPr>
    </w:lvl>
  </w:abstractNum>
  <w:abstractNum w:abstractNumId="2" w15:restartNumberingAfterBreak="0">
    <w:nsid w:val="7F413326"/>
    <w:multiLevelType w:val="hybridMultilevel"/>
    <w:tmpl w:val="F6C20080"/>
    <w:lvl w:ilvl="0" w:tplc="889C3630">
      <w:numFmt w:val="bullet"/>
      <w:lvlText w:val=""/>
      <w:lvlJc w:val="left"/>
      <w:pPr>
        <w:ind w:left="830" w:hanging="360"/>
      </w:pPr>
      <w:rPr>
        <w:rFonts w:ascii="Wingdings" w:eastAsia="Wingdings" w:hAnsi="Wingdings" w:cs="Wingdings" w:hint="default"/>
        <w:w w:val="100"/>
        <w:sz w:val="24"/>
        <w:szCs w:val="24"/>
      </w:rPr>
    </w:lvl>
    <w:lvl w:ilvl="1" w:tplc="19040106">
      <w:numFmt w:val="bullet"/>
      <w:lvlText w:val="•"/>
      <w:lvlJc w:val="left"/>
      <w:pPr>
        <w:ind w:left="1716" w:hanging="360"/>
      </w:pPr>
      <w:rPr>
        <w:rFonts w:hint="default"/>
      </w:rPr>
    </w:lvl>
    <w:lvl w:ilvl="2" w:tplc="B7E2DFF4">
      <w:numFmt w:val="bullet"/>
      <w:lvlText w:val="•"/>
      <w:lvlJc w:val="left"/>
      <w:pPr>
        <w:ind w:left="2592" w:hanging="360"/>
      </w:pPr>
      <w:rPr>
        <w:rFonts w:hint="default"/>
      </w:rPr>
    </w:lvl>
    <w:lvl w:ilvl="3" w:tplc="0E786278">
      <w:numFmt w:val="bullet"/>
      <w:lvlText w:val="•"/>
      <w:lvlJc w:val="left"/>
      <w:pPr>
        <w:ind w:left="3468" w:hanging="360"/>
      </w:pPr>
      <w:rPr>
        <w:rFonts w:hint="default"/>
      </w:rPr>
    </w:lvl>
    <w:lvl w:ilvl="4" w:tplc="F64A2B00">
      <w:numFmt w:val="bullet"/>
      <w:lvlText w:val="•"/>
      <w:lvlJc w:val="left"/>
      <w:pPr>
        <w:ind w:left="4344" w:hanging="360"/>
      </w:pPr>
      <w:rPr>
        <w:rFonts w:hint="default"/>
      </w:rPr>
    </w:lvl>
    <w:lvl w:ilvl="5" w:tplc="E6DC4672">
      <w:numFmt w:val="bullet"/>
      <w:lvlText w:val="•"/>
      <w:lvlJc w:val="left"/>
      <w:pPr>
        <w:ind w:left="5220" w:hanging="360"/>
      </w:pPr>
      <w:rPr>
        <w:rFonts w:hint="default"/>
      </w:rPr>
    </w:lvl>
    <w:lvl w:ilvl="6" w:tplc="E49837A2">
      <w:numFmt w:val="bullet"/>
      <w:lvlText w:val="•"/>
      <w:lvlJc w:val="left"/>
      <w:pPr>
        <w:ind w:left="6096" w:hanging="360"/>
      </w:pPr>
      <w:rPr>
        <w:rFonts w:hint="default"/>
      </w:rPr>
    </w:lvl>
    <w:lvl w:ilvl="7" w:tplc="D1F09374">
      <w:numFmt w:val="bullet"/>
      <w:lvlText w:val="•"/>
      <w:lvlJc w:val="left"/>
      <w:pPr>
        <w:ind w:left="6972" w:hanging="360"/>
      </w:pPr>
      <w:rPr>
        <w:rFonts w:hint="default"/>
      </w:rPr>
    </w:lvl>
    <w:lvl w:ilvl="8" w:tplc="68947170">
      <w:numFmt w:val="bullet"/>
      <w:lvlText w:val="•"/>
      <w:lvlJc w:val="left"/>
      <w:pPr>
        <w:ind w:left="7848" w:hanging="360"/>
      </w:pPr>
      <w:rPr>
        <w:rFonts w:hint="default"/>
      </w:rPr>
    </w:lvl>
  </w:abstractNum>
  <w:num w:numId="1" w16cid:durableId="1695229408">
    <w:abstractNumId w:val="2"/>
  </w:num>
  <w:num w:numId="2" w16cid:durableId="1480148133">
    <w:abstractNumId w:val="1"/>
  </w:num>
  <w:num w:numId="3" w16cid:durableId="669648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C1"/>
    <w:rsid w:val="00023249"/>
    <w:rsid w:val="00031A0C"/>
    <w:rsid w:val="000652C4"/>
    <w:rsid w:val="00071960"/>
    <w:rsid w:val="00095FAD"/>
    <w:rsid w:val="000D3673"/>
    <w:rsid w:val="0013783C"/>
    <w:rsid w:val="00173CEC"/>
    <w:rsid w:val="001D20DB"/>
    <w:rsid w:val="00211E28"/>
    <w:rsid w:val="00242CEE"/>
    <w:rsid w:val="002B086E"/>
    <w:rsid w:val="00316CBD"/>
    <w:rsid w:val="00336655"/>
    <w:rsid w:val="003A3997"/>
    <w:rsid w:val="003C3E54"/>
    <w:rsid w:val="003D005C"/>
    <w:rsid w:val="003F0DF0"/>
    <w:rsid w:val="0044394F"/>
    <w:rsid w:val="00454E0D"/>
    <w:rsid w:val="00473206"/>
    <w:rsid w:val="00483A98"/>
    <w:rsid w:val="0049128F"/>
    <w:rsid w:val="004A26CA"/>
    <w:rsid w:val="004F35B2"/>
    <w:rsid w:val="004F563C"/>
    <w:rsid w:val="00502153"/>
    <w:rsid w:val="00545D30"/>
    <w:rsid w:val="005E724A"/>
    <w:rsid w:val="0060724A"/>
    <w:rsid w:val="006136C1"/>
    <w:rsid w:val="00651D83"/>
    <w:rsid w:val="00720889"/>
    <w:rsid w:val="0073324E"/>
    <w:rsid w:val="00751724"/>
    <w:rsid w:val="007929D9"/>
    <w:rsid w:val="007B25E7"/>
    <w:rsid w:val="007D7146"/>
    <w:rsid w:val="00816F0E"/>
    <w:rsid w:val="008B05F3"/>
    <w:rsid w:val="008B3932"/>
    <w:rsid w:val="008E58CF"/>
    <w:rsid w:val="00935C69"/>
    <w:rsid w:val="0094265B"/>
    <w:rsid w:val="009C63A5"/>
    <w:rsid w:val="009D147B"/>
    <w:rsid w:val="00A17954"/>
    <w:rsid w:val="00A36D75"/>
    <w:rsid w:val="00A60F45"/>
    <w:rsid w:val="00A66561"/>
    <w:rsid w:val="00AD3FDA"/>
    <w:rsid w:val="00B0530D"/>
    <w:rsid w:val="00B07407"/>
    <w:rsid w:val="00B40169"/>
    <w:rsid w:val="00B70554"/>
    <w:rsid w:val="00B830F3"/>
    <w:rsid w:val="00B939AA"/>
    <w:rsid w:val="00BD1C41"/>
    <w:rsid w:val="00C113D2"/>
    <w:rsid w:val="00C21D57"/>
    <w:rsid w:val="00C35F1F"/>
    <w:rsid w:val="00C45687"/>
    <w:rsid w:val="00C86D2A"/>
    <w:rsid w:val="00C870CC"/>
    <w:rsid w:val="00C94F6F"/>
    <w:rsid w:val="00D058F7"/>
    <w:rsid w:val="00DB1EAD"/>
    <w:rsid w:val="00DB3F59"/>
    <w:rsid w:val="00DE318B"/>
    <w:rsid w:val="00E617C5"/>
    <w:rsid w:val="00E61BBF"/>
    <w:rsid w:val="00E7134C"/>
    <w:rsid w:val="00E95E87"/>
    <w:rsid w:val="00ED6E56"/>
    <w:rsid w:val="00EF6960"/>
    <w:rsid w:val="00F2035A"/>
    <w:rsid w:val="00F2086A"/>
    <w:rsid w:val="00F47AED"/>
    <w:rsid w:val="00F5313B"/>
    <w:rsid w:val="00F800B3"/>
    <w:rsid w:val="00FB035F"/>
    <w:rsid w:val="00FC1914"/>
    <w:rsid w:val="00FD78E4"/>
    <w:rsid w:val="126E6BCD"/>
    <w:rsid w:val="168566C2"/>
    <w:rsid w:val="3B302C66"/>
    <w:rsid w:val="481A623B"/>
    <w:rsid w:val="4AA043CE"/>
    <w:rsid w:val="53352D02"/>
    <w:rsid w:val="558274A0"/>
    <w:rsid w:val="5A346240"/>
    <w:rsid w:val="65E77582"/>
    <w:rsid w:val="70A67943"/>
    <w:rsid w:val="7F3C1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7E96A"/>
  <w15:docId w15:val="{7D1DCA19-0180-4C51-804F-2B6A337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12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1D83"/>
    <w:pPr>
      <w:tabs>
        <w:tab w:val="center" w:pos="4680"/>
        <w:tab w:val="right" w:pos="9360"/>
      </w:tabs>
    </w:pPr>
  </w:style>
  <w:style w:type="character" w:customStyle="1" w:styleId="HeaderChar">
    <w:name w:val="Header Char"/>
    <w:basedOn w:val="DefaultParagraphFont"/>
    <w:link w:val="Header"/>
    <w:uiPriority w:val="99"/>
    <w:rsid w:val="00651D83"/>
    <w:rPr>
      <w:rFonts w:ascii="Times New Roman" w:eastAsia="Times New Roman" w:hAnsi="Times New Roman" w:cs="Times New Roman"/>
    </w:rPr>
  </w:style>
  <w:style w:type="paragraph" w:styleId="Footer">
    <w:name w:val="footer"/>
    <w:basedOn w:val="Normal"/>
    <w:link w:val="FooterChar"/>
    <w:uiPriority w:val="99"/>
    <w:unhideWhenUsed/>
    <w:rsid w:val="00651D83"/>
    <w:pPr>
      <w:tabs>
        <w:tab w:val="center" w:pos="4680"/>
        <w:tab w:val="right" w:pos="9360"/>
      </w:tabs>
    </w:pPr>
  </w:style>
  <w:style w:type="character" w:customStyle="1" w:styleId="FooterChar">
    <w:name w:val="Footer Char"/>
    <w:basedOn w:val="DefaultParagraphFont"/>
    <w:link w:val="Footer"/>
    <w:uiPriority w:val="99"/>
    <w:rsid w:val="00651D83"/>
    <w:rPr>
      <w:rFonts w:ascii="Times New Roman" w:eastAsia="Times New Roman" w:hAnsi="Times New Roman" w:cs="Times New Roman"/>
    </w:rPr>
  </w:style>
  <w:style w:type="paragraph" w:styleId="Revision">
    <w:name w:val="Revision"/>
    <w:hidden/>
    <w:uiPriority w:val="99"/>
    <w:semiHidden/>
    <w:rsid w:val="00EF6960"/>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D78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Mitigation</TermName>
          <TermId xmlns="http://schemas.microsoft.com/office/infopath/2007/PartnerControls">922a0b6a-2c18-4cba-95c8-d109d66b9eca</TermId>
        </TermInfo>
        <TermInfo xmlns="http://schemas.microsoft.com/office/infopath/2007/PartnerControls">
          <TermName xmlns="http://schemas.microsoft.com/office/infopath/2007/PartnerControls"> Recovery</TermName>
          <TermId xmlns="http://schemas.microsoft.com/office/infopath/2007/PartnerControls">e5d204ba-6285-468b-b9e7-f6c3aefc190f</TermId>
        </TermInfo>
      </Terms>
    </pdb62b2f64304310b2fe99e673485a18>
    <_dlc_DocIdPersistId xmlns="175e5819-97ec-4bc2-81dc-ed3b6d97d97a" xsi:nil="true"/>
    <_dlc_DocId xmlns="175e5819-97ec-4bc2-81dc-ed3b6d97d97a">AWS654NDWC4M-233607049-61331</_dlc_DocId>
    <_dlc_DocIdUrl xmlns="175e5819-97ec-4bc2-81dc-ed3b6d97d97a">
      <Url>https://intranet.la.gov/doa/ocd/compliance/_layouts/15/DocIdRedir.aspx?ID=AWS654NDWC4M-233607049-61331</Url>
      <Description>AWS654NDWC4M-233607049-61331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7311FFB0-6147-4F29-AA82-C38AB46533D3}"/>
</file>

<file path=customXml/itemProps2.xml><?xml version="1.0" encoding="utf-8"?>
<ds:datastoreItem xmlns:ds="http://schemas.openxmlformats.org/officeDocument/2006/customXml" ds:itemID="{43503105-16C3-4339-B728-0FFAED243150}">
  <ds:schemaRefs>
    <ds:schemaRef ds:uri="http://schemas.microsoft.com/office/2006/metadata/properties"/>
    <ds:schemaRef ds:uri="http://schemas.microsoft.com/office/infopath/2007/PartnerControls"/>
    <ds:schemaRef ds:uri="1f6c0fef-740e-4428-b9c4-a20e1688d68c"/>
    <ds:schemaRef ds:uri="73241f03-ea23-452d-92d3-65ea727160bb"/>
    <ds:schemaRef ds:uri="http://schemas.microsoft.com/sharepoint/v3"/>
  </ds:schemaRefs>
</ds:datastoreItem>
</file>

<file path=customXml/itemProps3.xml><?xml version="1.0" encoding="utf-8"?>
<ds:datastoreItem xmlns:ds="http://schemas.openxmlformats.org/officeDocument/2006/customXml" ds:itemID="{98F22644-F731-4009-8045-F873A99D769B}"/>
</file>

<file path=customXml/itemProps4.xml><?xml version="1.0" encoding="utf-8"?>
<ds:datastoreItem xmlns:ds="http://schemas.openxmlformats.org/officeDocument/2006/customXml" ds:itemID="{E1C631C4-8B85-43BB-A3A8-DE536F7DB1BA}"/>
</file>

<file path=docProps/app.xml><?xml version="1.0" encoding="utf-8"?>
<Properties xmlns="http://schemas.openxmlformats.org/officeDocument/2006/extended-properties" xmlns:vt="http://schemas.openxmlformats.org/officeDocument/2006/docPropsVTypes">
  <Template>Normal.dotm</Template>
  <TotalTime>49</TotalTime>
  <Pages>9</Pages>
  <Words>2875</Words>
  <Characters>15613</Characters>
  <Application>Microsoft Office Word</Application>
  <DocSecurity>0</DocSecurity>
  <Lines>339</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Guide to Cost and Price Analysis for HUD Grantees and Funding Recipients</dc:title>
  <dc:subject>4-5</dc:subject>
  <dc:creator>State of Louisiana</dc:creator>
  <cp:keywords/>
  <dc:description/>
  <cp:lastModifiedBy>Faucher, Elizabeth</cp:lastModifiedBy>
  <cp:revision>51</cp:revision>
  <dcterms:created xsi:type="dcterms:W3CDTF">2025-02-27T23:03:00Z</dcterms:created>
  <dcterms:modified xsi:type="dcterms:W3CDTF">2025-07-16T19:48:00Z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2016-08-30T10:00:00Z</vt:filetime>
  </property>
  <property fmtid="{D5CDD505-2E9C-101B-9397-08002B2CF9AE}" pid="3" name="Creator">
    <vt:lpwstr>Microsoft® Word 2013</vt:lpwstr>
  </property>
  <property fmtid="{D5CDD505-2E9C-101B-9397-08002B2CF9AE}" pid="4" name="LastSaved">
    <vt:filetime>2024-12-11T10:00:00Z</vt:filetime>
  </property>
  <property fmtid="{D5CDD505-2E9C-101B-9397-08002B2CF9AE}" pid="5" name="ContentTypeId">
    <vt:lpwstr>0x010100C4FBBD6A6557474985E4C13123AF015900C0FD2B92AFBBF649AFFF32E57BD77A67</vt:lpwstr>
  </property>
  <property fmtid="{D5CDD505-2E9C-101B-9397-08002B2CF9AE}" pid="6" name="MediaServiceImageTags">
    <vt:lpwstr/>
  </property>
  <property fmtid="{D5CDD505-2E9C-101B-9397-08002B2CF9AE}" pid="7" name="GrammarlyDocumentId">
    <vt:lpwstr>2ef8e6d8-3828-4e8b-a9fd-7e395948ae0d</vt:lpwstr>
  </property>
  <property fmtid="{D5CDD505-2E9C-101B-9397-08002B2CF9AE}" pid="8" name="_dlc_DocIdItemGuid">
    <vt:lpwstr>7117cdf7-a638-441a-a590-9ce0a6e2ceef</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12;#Mitigation|922a0b6a-2c18-4cba-95c8-d109d66b9eca;#19;# Recovery|e5d204ba-6285-468b-b9e7-f6c3aefc190f</vt:lpwstr>
  </property>
  <property fmtid="{D5CDD505-2E9C-101B-9397-08002B2CF9AE}" pid="16" name="OCD_ProgramAdministrator">
    <vt:lpwstr/>
  </property>
</Properties>
</file>