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91881" w:rsidRDefault="00391881">
      <w:pPr>
        <w:pStyle w:val="BodyText"/>
        <w:rPr>
          <w:rFonts w:ascii="Times New Roman"/>
          <w:sz w:val="20"/>
        </w:rPr>
      </w:pPr>
    </w:p>
    <w:p w14:paraId="0A37501D" w14:textId="77777777" w:rsidR="00391881" w:rsidRDefault="00391881">
      <w:pPr>
        <w:pStyle w:val="BodyText"/>
        <w:rPr>
          <w:rFonts w:ascii="Times New Roman"/>
          <w:sz w:val="20"/>
        </w:rPr>
      </w:pPr>
    </w:p>
    <w:p w14:paraId="5DAB6C7B" w14:textId="77777777" w:rsidR="00391881" w:rsidRDefault="00391881">
      <w:pPr>
        <w:pStyle w:val="BodyText"/>
        <w:spacing w:before="6"/>
        <w:rPr>
          <w:rFonts w:ascii="Times New Roman"/>
          <w:sz w:val="19"/>
        </w:rPr>
      </w:pPr>
    </w:p>
    <w:p w14:paraId="736DABC2" w14:textId="77777777" w:rsidR="00391881" w:rsidRPr="009C07C4" w:rsidRDefault="007D6E55" w:rsidP="00C705E0">
      <w:pPr>
        <w:spacing w:before="35"/>
        <w:ind w:left="120"/>
        <w:jc w:val="center"/>
        <w:rPr>
          <w:rFonts w:ascii="Times New Roman" w:hAnsi="Times New Roman" w:cs="Times New Roman"/>
          <w:b/>
          <w:sz w:val="32"/>
        </w:rPr>
      </w:pPr>
      <w:bookmarkStart w:id="0" w:name="OLE_LINK34"/>
      <w:r w:rsidRPr="009C07C4">
        <w:rPr>
          <w:rFonts w:ascii="Times New Roman" w:hAnsi="Times New Roman" w:cs="Times New Roman"/>
          <w:b/>
          <w:sz w:val="32"/>
          <w:u w:val="thick"/>
        </w:rPr>
        <w:t>SAMPLE DUPLICATION OF BENEFITS (DOB) POLICY</w:t>
      </w:r>
    </w:p>
    <w:bookmarkEnd w:id="0"/>
    <w:p w14:paraId="02EB378F" w14:textId="77777777" w:rsidR="00391881" w:rsidRDefault="00391881">
      <w:pPr>
        <w:pStyle w:val="BodyText"/>
        <w:spacing w:before="5"/>
        <w:rPr>
          <w:b/>
          <w:sz w:val="16"/>
        </w:rPr>
      </w:pPr>
    </w:p>
    <w:p w14:paraId="35872398" w14:textId="05D9F2DC" w:rsidR="00391881" w:rsidRPr="009C07C4" w:rsidRDefault="007D6E55">
      <w:pPr>
        <w:pStyle w:val="BodyText"/>
        <w:spacing w:before="56" w:line="276" w:lineRule="auto"/>
        <w:ind w:left="119" w:right="115"/>
        <w:jc w:val="both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The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Robert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T.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Stafford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Disaster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Relief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and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Emergency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Assistance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Act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(Stafford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Act)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requires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that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recipients of federal disaster recovery funding make certain that no “person, business concern or other entity” will receive duplicative</w:t>
      </w:r>
      <w:r w:rsidRPr="009C07C4">
        <w:rPr>
          <w:rFonts w:ascii="Times New Roman" w:hAnsi="Times New Roman" w:cs="Times New Roman"/>
          <w:spacing w:val="-3"/>
        </w:rPr>
        <w:t xml:space="preserve"> </w:t>
      </w:r>
      <w:r w:rsidRPr="009C07C4">
        <w:rPr>
          <w:rFonts w:ascii="Times New Roman" w:hAnsi="Times New Roman" w:cs="Times New Roman"/>
        </w:rPr>
        <w:t>assistance</w:t>
      </w:r>
      <w:r w:rsidR="0026550C" w:rsidRPr="009C07C4">
        <w:rPr>
          <w:rFonts w:ascii="Times New Roman" w:hAnsi="Times New Roman" w:cs="Times New Roman"/>
        </w:rPr>
        <w:t>.</w:t>
      </w:r>
      <w:hyperlink w:anchor="_bookmark0" w:history="1">
        <w:r w:rsidRPr="009C07C4">
          <w:rPr>
            <w:rFonts w:ascii="Times New Roman" w:hAnsi="Times New Roman" w:cs="Times New Roman"/>
            <w:position w:val="8"/>
          </w:rPr>
          <w:t>1</w:t>
        </w:r>
      </w:hyperlink>
    </w:p>
    <w:p w14:paraId="5A478F8F" w14:textId="6DFA41C6" w:rsidR="00391881" w:rsidRPr="009C07C4" w:rsidRDefault="007D6E55" w:rsidP="009C07C4">
      <w:pPr>
        <w:pStyle w:val="BodyText"/>
        <w:tabs>
          <w:tab w:val="center" w:pos="4860"/>
        </w:tabs>
        <w:spacing w:before="199"/>
        <w:ind w:left="120"/>
        <w:jc w:val="both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A Duplication of Benefits occurs when:</w:t>
      </w:r>
      <w:r w:rsidR="00387011">
        <w:rPr>
          <w:rFonts w:ascii="Times New Roman" w:hAnsi="Times New Roman" w:cs="Times New Roman"/>
        </w:rPr>
        <w:tab/>
      </w:r>
    </w:p>
    <w:p w14:paraId="6A05A809" w14:textId="77777777" w:rsidR="00391881" w:rsidRPr="009C07C4" w:rsidRDefault="00391881">
      <w:pPr>
        <w:pStyle w:val="BodyText"/>
        <w:spacing w:before="7"/>
        <w:rPr>
          <w:rFonts w:ascii="Times New Roman" w:hAnsi="Times New Roman" w:cs="Times New Roman"/>
        </w:rPr>
      </w:pPr>
    </w:p>
    <w:p w14:paraId="71E8B471" w14:textId="0A194CD5" w:rsidR="00391881" w:rsidRPr="009C07C4" w:rsidRDefault="007D6E55" w:rsidP="009C07C4">
      <w:pPr>
        <w:pStyle w:val="ListParagraph"/>
        <w:numPr>
          <w:ilvl w:val="0"/>
          <w:numId w:val="4"/>
        </w:numPr>
        <w:tabs>
          <w:tab w:val="left" w:pos="1025"/>
        </w:tabs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 xml:space="preserve">A beneficiary receives </w:t>
      </w:r>
      <w:proofErr w:type="gramStart"/>
      <w:r w:rsidRPr="009C07C4">
        <w:rPr>
          <w:rFonts w:ascii="Times New Roman" w:hAnsi="Times New Roman" w:cs="Times New Roman"/>
        </w:rPr>
        <w:t>assistance</w:t>
      </w:r>
      <w:r w:rsidR="005A5291" w:rsidRPr="009C07C4">
        <w:rPr>
          <w:rFonts w:ascii="Times New Roman" w:hAnsi="Times New Roman" w:cs="Times New Roman"/>
        </w:rPr>
        <w:t>;</w:t>
      </w:r>
      <w:proofErr w:type="gramEnd"/>
    </w:p>
    <w:p w14:paraId="0D9A85A4" w14:textId="523FA04F" w:rsidR="00391881" w:rsidRPr="009C07C4" w:rsidRDefault="007D6E55" w:rsidP="009C07C4">
      <w:pPr>
        <w:pStyle w:val="ListParagraph"/>
        <w:numPr>
          <w:ilvl w:val="0"/>
          <w:numId w:val="4"/>
        </w:numPr>
        <w:tabs>
          <w:tab w:val="left" w:pos="1026"/>
        </w:tabs>
        <w:spacing w:line="278" w:lineRule="auto"/>
        <w:ind w:right="401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The assistance is from multiple sources (i</w:t>
      </w:r>
      <w:r w:rsidR="005A5291" w:rsidRPr="009C07C4">
        <w:rPr>
          <w:rFonts w:ascii="Times New Roman" w:hAnsi="Times New Roman" w:cs="Times New Roman"/>
        </w:rPr>
        <w:t>.</w:t>
      </w:r>
      <w:r w:rsidRPr="009C07C4">
        <w:rPr>
          <w:rFonts w:ascii="Times New Roman" w:hAnsi="Times New Roman" w:cs="Times New Roman"/>
        </w:rPr>
        <w:t>e.</w:t>
      </w:r>
      <w:r w:rsidR="0026550C" w:rsidRPr="009C07C4">
        <w:rPr>
          <w:rFonts w:ascii="Times New Roman" w:hAnsi="Times New Roman" w:cs="Times New Roman"/>
        </w:rPr>
        <w:t>,</w:t>
      </w:r>
      <w:r w:rsidRPr="009C07C4">
        <w:rPr>
          <w:rFonts w:ascii="Times New Roman" w:hAnsi="Times New Roman" w:cs="Times New Roman"/>
        </w:rPr>
        <w:t xml:space="preserve"> private insurance, FEMA, NFIP, non-profits,</w:t>
      </w:r>
      <w:r w:rsidR="00077777" w:rsidRPr="009C07C4">
        <w:rPr>
          <w:rFonts w:ascii="Times New Roman" w:hAnsi="Times New Roman" w:cs="Times New Roman"/>
        </w:rPr>
        <w:t xml:space="preserve"> </w:t>
      </w:r>
      <w:r w:rsidR="00590647" w:rsidRPr="009C07C4">
        <w:rPr>
          <w:rFonts w:ascii="Times New Roman" w:hAnsi="Times New Roman" w:cs="Times New Roman"/>
        </w:rPr>
        <w:t>c</w:t>
      </w:r>
      <w:r w:rsidRPr="009C07C4">
        <w:rPr>
          <w:rFonts w:ascii="Times New Roman" w:hAnsi="Times New Roman" w:cs="Times New Roman"/>
        </w:rPr>
        <w:t>ity, State, etc.)</w:t>
      </w:r>
      <w:r w:rsidR="005A5291" w:rsidRPr="009C07C4">
        <w:rPr>
          <w:rFonts w:ascii="Times New Roman" w:hAnsi="Times New Roman" w:cs="Times New Roman"/>
        </w:rPr>
        <w:t>;</w:t>
      </w:r>
      <w:r w:rsidRPr="009C07C4">
        <w:rPr>
          <w:rFonts w:ascii="Times New Roman" w:hAnsi="Times New Roman" w:cs="Times New Roman"/>
          <w:spacing w:val="-5"/>
        </w:rPr>
        <w:t xml:space="preserve"> </w:t>
      </w:r>
      <w:r w:rsidRPr="009C07C4">
        <w:rPr>
          <w:rFonts w:ascii="Times New Roman" w:hAnsi="Times New Roman" w:cs="Times New Roman"/>
        </w:rPr>
        <w:t>and</w:t>
      </w:r>
    </w:p>
    <w:p w14:paraId="46BDCA0F" w14:textId="77777777" w:rsidR="00391881" w:rsidRPr="009C07C4" w:rsidRDefault="007D6E55" w:rsidP="009C07C4">
      <w:pPr>
        <w:pStyle w:val="ListParagraph"/>
        <w:numPr>
          <w:ilvl w:val="0"/>
          <w:numId w:val="4"/>
        </w:numPr>
        <w:tabs>
          <w:tab w:val="left" w:pos="1026"/>
        </w:tabs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The assistance amount exceeds the need for a particular recovery</w:t>
      </w:r>
      <w:r w:rsidRPr="009C07C4">
        <w:rPr>
          <w:rFonts w:ascii="Times New Roman" w:hAnsi="Times New Roman" w:cs="Times New Roman"/>
          <w:spacing w:val="-24"/>
        </w:rPr>
        <w:t xml:space="preserve"> </w:t>
      </w:r>
      <w:r w:rsidRPr="009C07C4">
        <w:rPr>
          <w:rFonts w:ascii="Times New Roman" w:hAnsi="Times New Roman" w:cs="Times New Roman"/>
        </w:rPr>
        <w:t>purpose.</w:t>
      </w:r>
    </w:p>
    <w:p w14:paraId="41C8F396" w14:textId="77777777" w:rsidR="00391881" w:rsidRPr="009C07C4" w:rsidRDefault="00391881">
      <w:pPr>
        <w:pStyle w:val="BodyText"/>
        <w:spacing w:before="5"/>
        <w:rPr>
          <w:rFonts w:ascii="Times New Roman" w:hAnsi="Times New Roman" w:cs="Times New Roman"/>
        </w:rPr>
      </w:pPr>
    </w:p>
    <w:p w14:paraId="2800AF83" w14:textId="12D01C79" w:rsidR="00391881" w:rsidRPr="009C07C4" w:rsidRDefault="1CD89296" w:rsidP="00F25BCB">
      <w:pPr>
        <w:pStyle w:val="BodyText"/>
        <w:tabs>
          <w:tab w:val="left" w:pos="3119"/>
        </w:tabs>
        <w:spacing w:line="276" w:lineRule="auto"/>
        <w:ind w:left="120" w:right="115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To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identify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and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assure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that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CDBG-DR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assistance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does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not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duplicate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other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funds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received</w:t>
      </w:r>
      <w:r w:rsidRPr="009C07C4">
        <w:rPr>
          <w:rFonts w:ascii="Times New Roman" w:hAnsi="Times New Roman" w:cs="Times New Roman"/>
          <w:spacing w:val="-12"/>
        </w:rPr>
        <w:t xml:space="preserve"> </w:t>
      </w:r>
      <w:r w:rsidRPr="009C07C4">
        <w:rPr>
          <w:rFonts w:ascii="Times New Roman" w:hAnsi="Times New Roman" w:cs="Times New Roman"/>
        </w:rPr>
        <w:t>for</w:t>
      </w:r>
      <w:r w:rsidRPr="009C07C4">
        <w:rPr>
          <w:rFonts w:ascii="Times New Roman" w:hAnsi="Times New Roman" w:cs="Times New Roman"/>
          <w:spacing w:val="-12"/>
        </w:rPr>
        <w:t xml:space="preserve"> </w:t>
      </w:r>
      <w:r w:rsidRPr="009C07C4">
        <w:rPr>
          <w:rFonts w:ascii="Times New Roman" w:hAnsi="Times New Roman" w:cs="Times New Roman"/>
        </w:rPr>
        <w:t>the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same activity   (i.e</w:t>
      </w:r>
      <w:r w:rsidR="00A07734" w:rsidRPr="009C07C4">
        <w:rPr>
          <w:rFonts w:ascii="Times New Roman" w:hAnsi="Times New Roman" w:cs="Times New Roman"/>
        </w:rPr>
        <w:t xml:space="preserve">., </w:t>
      </w:r>
      <w:r w:rsidRPr="009C07C4">
        <w:rPr>
          <w:rFonts w:ascii="Times New Roman" w:hAnsi="Times New Roman" w:cs="Times New Roman"/>
        </w:rPr>
        <w:t>does    not    replace    other    funds    received),    the</w:t>
      </w:r>
      <w:r w:rsidR="00590647" w:rsidRPr="009C07C4">
        <w:rPr>
          <w:rFonts w:ascii="Times New Roman" w:hAnsi="Times New Roman" w:cs="Times New Roman"/>
        </w:rPr>
        <w:t xml:space="preserve"> </w:t>
      </w:r>
      <w:r w:rsidR="00590647" w:rsidRPr="009C07C4">
        <w:rPr>
          <w:rFonts w:ascii="Times New Roman" w:hAnsi="Times New Roman" w:cs="Times New Roman"/>
          <w:u w:val="single"/>
        </w:rPr>
        <w:t xml:space="preserve">     </w:t>
      </w:r>
      <w:r w:rsidR="009A109F" w:rsidRPr="009C07C4">
        <w:rPr>
          <w:rFonts w:ascii="Times New Roman" w:hAnsi="Times New Roman" w:cs="Times New Roman"/>
          <w:u w:val="single"/>
        </w:rPr>
        <w:t>(subrecipient name</w:t>
      </w:r>
      <w:r w:rsidRPr="009C07C4">
        <w:rPr>
          <w:rFonts w:ascii="Times New Roman" w:hAnsi="Times New Roman" w:cs="Times New Roman"/>
          <w:u w:val="single"/>
        </w:rPr>
        <w:t>)</w:t>
      </w:r>
      <w:r w:rsidR="007D6E55" w:rsidRPr="009C07C4">
        <w:rPr>
          <w:rFonts w:ascii="Times New Roman" w:hAnsi="Times New Roman" w:cs="Times New Roman"/>
          <w:u w:val="single"/>
        </w:rPr>
        <w:tab/>
      </w:r>
      <w:r w:rsidRPr="009C07C4">
        <w:rPr>
          <w:rFonts w:ascii="Times New Roman" w:hAnsi="Times New Roman" w:cs="Times New Roman"/>
        </w:rPr>
        <w:t>will use the following steps to prevent a DOB from</w:t>
      </w:r>
      <w:r w:rsidRPr="009C07C4">
        <w:rPr>
          <w:rFonts w:ascii="Times New Roman" w:hAnsi="Times New Roman" w:cs="Times New Roman"/>
          <w:spacing w:val="-14"/>
        </w:rPr>
        <w:t xml:space="preserve"> </w:t>
      </w:r>
      <w:r w:rsidRPr="009C07C4">
        <w:rPr>
          <w:rFonts w:ascii="Times New Roman" w:hAnsi="Times New Roman" w:cs="Times New Roman"/>
        </w:rPr>
        <w:t>occurring:</w:t>
      </w:r>
    </w:p>
    <w:p w14:paraId="5A65C359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1"/>
        </w:tabs>
        <w:spacing w:before="197"/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Identify the total need for assistance prior to any assistance being</w:t>
      </w:r>
      <w:r w:rsidRPr="009C07C4">
        <w:rPr>
          <w:rFonts w:ascii="Times New Roman" w:hAnsi="Times New Roman" w:cs="Times New Roman"/>
          <w:spacing w:val="-26"/>
        </w:rPr>
        <w:t xml:space="preserve"> </w:t>
      </w:r>
      <w:r w:rsidRPr="009C07C4">
        <w:rPr>
          <w:rFonts w:ascii="Times New Roman" w:hAnsi="Times New Roman" w:cs="Times New Roman"/>
        </w:rPr>
        <w:t>provided.</w:t>
      </w:r>
    </w:p>
    <w:p w14:paraId="22B756C2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1"/>
        </w:tabs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Identify all potentially duplicative assistance received or to be</w:t>
      </w:r>
      <w:r w:rsidRPr="009C07C4">
        <w:rPr>
          <w:rFonts w:ascii="Times New Roman" w:hAnsi="Times New Roman" w:cs="Times New Roman"/>
          <w:spacing w:val="-32"/>
        </w:rPr>
        <w:t xml:space="preserve"> </w:t>
      </w:r>
      <w:r w:rsidRPr="009C07C4">
        <w:rPr>
          <w:rFonts w:ascii="Times New Roman" w:hAnsi="Times New Roman" w:cs="Times New Roman"/>
        </w:rPr>
        <w:t>received.</w:t>
      </w:r>
    </w:p>
    <w:p w14:paraId="4B9D2DD8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1"/>
        </w:tabs>
        <w:spacing w:before="38"/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Deduct assistance determined to be</w:t>
      </w:r>
      <w:r w:rsidRPr="009C07C4">
        <w:rPr>
          <w:rFonts w:ascii="Times New Roman" w:hAnsi="Times New Roman" w:cs="Times New Roman"/>
          <w:spacing w:val="-15"/>
        </w:rPr>
        <w:t xml:space="preserve"> </w:t>
      </w:r>
      <w:r w:rsidRPr="009C07C4">
        <w:rPr>
          <w:rFonts w:ascii="Times New Roman" w:hAnsi="Times New Roman" w:cs="Times New Roman"/>
        </w:rPr>
        <w:t>duplicative.</w:t>
      </w:r>
    </w:p>
    <w:p w14:paraId="41E42F21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1"/>
        </w:tabs>
        <w:spacing w:before="40"/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Determine maximum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award.</w:t>
      </w:r>
    </w:p>
    <w:p w14:paraId="6205AEB6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2"/>
        </w:tabs>
        <w:spacing w:before="40"/>
        <w:ind w:left="841"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Determine program cap (if</w:t>
      </w:r>
      <w:r w:rsidRPr="009C07C4">
        <w:rPr>
          <w:rFonts w:ascii="Times New Roman" w:hAnsi="Times New Roman" w:cs="Times New Roman"/>
          <w:spacing w:val="-16"/>
        </w:rPr>
        <w:t xml:space="preserve"> </w:t>
      </w:r>
      <w:r w:rsidRPr="009C07C4">
        <w:rPr>
          <w:rFonts w:ascii="Times New Roman" w:hAnsi="Times New Roman" w:cs="Times New Roman"/>
        </w:rPr>
        <w:t>applicable).</w:t>
      </w:r>
    </w:p>
    <w:p w14:paraId="43CAF1B9" w14:textId="77777777" w:rsidR="00391881" w:rsidRPr="009C07C4" w:rsidRDefault="007D6E55">
      <w:pPr>
        <w:pStyle w:val="ListParagraph"/>
        <w:numPr>
          <w:ilvl w:val="0"/>
          <w:numId w:val="2"/>
        </w:numPr>
        <w:tabs>
          <w:tab w:val="left" w:pos="842"/>
        </w:tabs>
        <w:spacing w:before="40"/>
        <w:ind w:left="841"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Determine final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award.</w:t>
      </w:r>
    </w:p>
    <w:p w14:paraId="72A3D3EC" w14:textId="77777777" w:rsidR="00391881" w:rsidRPr="009C07C4" w:rsidRDefault="00391881">
      <w:pPr>
        <w:pStyle w:val="BodyText"/>
        <w:spacing w:before="7"/>
        <w:rPr>
          <w:rFonts w:ascii="Times New Roman" w:hAnsi="Times New Roman" w:cs="Times New Roman"/>
        </w:rPr>
      </w:pPr>
    </w:p>
    <w:p w14:paraId="4F67BF84" w14:textId="37C71A9F" w:rsidR="00391881" w:rsidRPr="009C07C4" w:rsidRDefault="007D6E55">
      <w:pPr>
        <w:pStyle w:val="BodyText"/>
        <w:spacing w:before="1"/>
        <w:ind w:left="121"/>
        <w:jc w:val="both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 xml:space="preserve">The following is an example of the use of the </w:t>
      </w:r>
      <w:r w:rsidR="00E9251A" w:rsidRPr="009C07C4">
        <w:rPr>
          <w:rFonts w:ascii="Times New Roman" w:hAnsi="Times New Roman" w:cs="Times New Roman"/>
        </w:rPr>
        <w:t>six-step</w:t>
      </w:r>
      <w:r w:rsidRPr="009C07C4">
        <w:rPr>
          <w:rFonts w:ascii="Times New Roman" w:hAnsi="Times New Roman" w:cs="Times New Roman"/>
        </w:rPr>
        <w:t xml:space="preserve"> process:</w:t>
      </w:r>
    </w:p>
    <w:p w14:paraId="0D0B940D" w14:textId="77777777" w:rsidR="00391881" w:rsidRPr="009C07C4" w:rsidRDefault="00391881">
      <w:pPr>
        <w:pStyle w:val="BodyText"/>
        <w:spacing w:before="5"/>
        <w:rPr>
          <w:rFonts w:ascii="Times New Roman" w:hAnsi="Times New Roman" w:cs="Times New Roman"/>
        </w:rPr>
      </w:pPr>
    </w:p>
    <w:p w14:paraId="7625A79D" w14:textId="54E116B6" w:rsidR="00391881" w:rsidRPr="009C07C4" w:rsidRDefault="007D6E55">
      <w:pPr>
        <w:pStyle w:val="ListParagraph"/>
        <w:numPr>
          <w:ilvl w:val="0"/>
          <w:numId w:val="1"/>
        </w:numPr>
        <w:tabs>
          <w:tab w:val="left" w:pos="842"/>
        </w:tabs>
        <w:spacing w:before="1"/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Applicant’s total need prior to any</w:t>
      </w:r>
      <w:r w:rsidRPr="009C07C4">
        <w:rPr>
          <w:rFonts w:ascii="Times New Roman" w:hAnsi="Times New Roman" w:cs="Times New Roman"/>
          <w:spacing w:val="-28"/>
        </w:rPr>
        <w:t xml:space="preserve"> </w:t>
      </w:r>
      <w:r w:rsidRPr="009C07C4">
        <w:rPr>
          <w:rFonts w:ascii="Times New Roman" w:hAnsi="Times New Roman" w:cs="Times New Roman"/>
        </w:rPr>
        <w:t>assistance…</w:t>
      </w:r>
      <w:r w:rsidR="00E9251A" w:rsidRPr="009C07C4">
        <w:rPr>
          <w:rFonts w:ascii="Times New Roman" w:hAnsi="Times New Roman" w:cs="Times New Roman"/>
        </w:rPr>
        <w:t>….</w:t>
      </w:r>
      <w:r w:rsidRPr="009C07C4">
        <w:rPr>
          <w:rFonts w:ascii="Times New Roman" w:hAnsi="Times New Roman" w:cs="Times New Roman"/>
        </w:rPr>
        <w:t>……</w:t>
      </w:r>
      <w:r w:rsidR="00034B19" w:rsidRPr="009C07C4">
        <w:rPr>
          <w:rFonts w:ascii="Times New Roman" w:hAnsi="Times New Roman" w:cs="Times New Roman"/>
        </w:rPr>
        <w:t>…</w:t>
      </w:r>
      <w:r w:rsidR="007C74A3" w:rsidRPr="009C07C4">
        <w:rPr>
          <w:rFonts w:ascii="Times New Roman" w:hAnsi="Times New Roman" w:cs="Times New Roman"/>
        </w:rPr>
        <w:t>…</w:t>
      </w:r>
      <w:r w:rsidR="00034B19" w:rsidRPr="009C07C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BE18CC" w:rsidRPr="009C07C4">
        <w:rPr>
          <w:rFonts w:ascii="Times New Roman" w:hAnsi="Times New Roman" w:cs="Times New Roman"/>
        </w:rPr>
        <w:t xml:space="preserve">  </w:t>
      </w:r>
      <w:r w:rsidRPr="009C07C4">
        <w:rPr>
          <w:rFonts w:ascii="Times New Roman" w:hAnsi="Times New Roman" w:cs="Times New Roman"/>
        </w:rPr>
        <w:t>$100,000</w:t>
      </w:r>
    </w:p>
    <w:p w14:paraId="7FE8A1FC" w14:textId="5A312C44" w:rsidR="00391881" w:rsidRPr="009C07C4" w:rsidRDefault="007D6E55">
      <w:pPr>
        <w:pStyle w:val="ListParagraph"/>
        <w:numPr>
          <w:ilvl w:val="0"/>
          <w:numId w:val="1"/>
        </w:numPr>
        <w:tabs>
          <w:tab w:val="left" w:pos="842"/>
        </w:tabs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All potentially available duplicative</w:t>
      </w:r>
      <w:r w:rsidRPr="009C07C4">
        <w:rPr>
          <w:rFonts w:ascii="Times New Roman" w:hAnsi="Times New Roman" w:cs="Times New Roman"/>
          <w:spacing w:val="-32"/>
        </w:rPr>
        <w:t xml:space="preserve"> </w:t>
      </w:r>
      <w:r w:rsidRPr="009C07C4">
        <w:rPr>
          <w:rFonts w:ascii="Times New Roman" w:hAnsi="Times New Roman" w:cs="Times New Roman"/>
        </w:rPr>
        <w:t>assistance.…………</w:t>
      </w:r>
      <w:r w:rsidR="00BE18CC" w:rsidRPr="009C07C4">
        <w:rPr>
          <w:rFonts w:ascii="Times New Roman" w:hAnsi="Times New Roman" w:cs="Times New Roman"/>
        </w:rPr>
        <w:t>.....</w:t>
      </w:r>
      <w:r w:rsidR="00E9251A" w:rsidRPr="009C07C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</w:t>
      </w:r>
      <w:r w:rsidR="00BE18CC" w:rsidRPr="009C07C4">
        <w:rPr>
          <w:rFonts w:ascii="Times New Roman" w:hAnsi="Times New Roman" w:cs="Times New Roman"/>
        </w:rPr>
        <w:t xml:space="preserve"> </w:t>
      </w:r>
      <w:r w:rsidR="006C70CD" w:rsidRPr="009C07C4">
        <w:rPr>
          <w:rFonts w:ascii="Times New Roman" w:hAnsi="Times New Roman" w:cs="Times New Roman"/>
        </w:rPr>
        <w:t xml:space="preserve">  </w:t>
      </w:r>
      <w:r w:rsidR="003C4245" w:rsidRPr="009C07C4">
        <w:rPr>
          <w:rFonts w:ascii="Times New Roman" w:hAnsi="Times New Roman" w:cs="Times New Roman"/>
        </w:rPr>
        <w:t xml:space="preserve">  </w:t>
      </w:r>
      <w:r w:rsidRPr="009C07C4">
        <w:rPr>
          <w:rFonts w:ascii="Times New Roman" w:hAnsi="Times New Roman" w:cs="Times New Roman"/>
        </w:rPr>
        <w:t>$35,000</w:t>
      </w:r>
    </w:p>
    <w:p w14:paraId="030CB2A1" w14:textId="2B7C18FA" w:rsidR="00391881" w:rsidRPr="009C07C4" w:rsidRDefault="007D6E55">
      <w:pPr>
        <w:pStyle w:val="ListParagraph"/>
        <w:numPr>
          <w:ilvl w:val="0"/>
          <w:numId w:val="1"/>
        </w:numPr>
        <w:tabs>
          <w:tab w:val="left" w:pos="842"/>
        </w:tabs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Assistance determined to be</w:t>
      </w:r>
      <w:r w:rsidRPr="009C07C4">
        <w:rPr>
          <w:rFonts w:ascii="Times New Roman" w:hAnsi="Times New Roman" w:cs="Times New Roman"/>
          <w:spacing w:val="-24"/>
        </w:rPr>
        <w:t xml:space="preserve"> </w:t>
      </w:r>
      <w:r w:rsidRPr="009C07C4">
        <w:rPr>
          <w:rFonts w:ascii="Times New Roman" w:hAnsi="Times New Roman" w:cs="Times New Roman"/>
        </w:rPr>
        <w:t>duplicative………………………</w:t>
      </w:r>
      <w:r w:rsidR="00BE18CC" w:rsidRPr="009C07C4">
        <w:rPr>
          <w:rFonts w:ascii="Times New Roman" w:hAnsi="Times New Roman" w:cs="Times New Roman"/>
        </w:rPr>
        <w:t>…</w:t>
      </w:r>
      <w:r w:rsidRPr="009C07C4">
        <w:rPr>
          <w:rFonts w:ascii="Times New Roman" w:hAnsi="Times New Roman" w:cs="Times New Roman"/>
        </w:rPr>
        <w:t>.</w:t>
      </w:r>
      <w:r w:rsidR="003B68E2" w:rsidRPr="009C07C4">
        <w:rPr>
          <w:rFonts w:ascii="Times New Roman" w:hAnsi="Times New Roman" w:cs="Times New Roman"/>
        </w:rPr>
        <w:t xml:space="preserve">   </w:t>
      </w:r>
      <w:r w:rsidR="006C70CD" w:rsidRPr="009C07C4">
        <w:rPr>
          <w:rFonts w:ascii="Times New Roman" w:hAnsi="Times New Roman" w:cs="Times New Roman"/>
        </w:rPr>
        <w:t xml:space="preserve">  </w:t>
      </w:r>
      <w:r w:rsidR="003B68E2" w:rsidRPr="009C07C4">
        <w:rPr>
          <w:rFonts w:ascii="Times New Roman" w:hAnsi="Times New Roman" w:cs="Times New Roman"/>
        </w:rPr>
        <w:t>$</w:t>
      </w:r>
      <w:r w:rsidRPr="009C07C4">
        <w:rPr>
          <w:rFonts w:ascii="Times New Roman" w:hAnsi="Times New Roman" w:cs="Times New Roman"/>
        </w:rPr>
        <w:t>30,000</w:t>
      </w:r>
    </w:p>
    <w:p w14:paraId="66DE701B" w14:textId="63DF2E2E" w:rsidR="00391881" w:rsidRPr="009C07C4" w:rsidRDefault="007D6E55">
      <w:pPr>
        <w:pStyle w:val="ListParagraph"/>
        <w:numPr>
          <w:ilvl w:val="0"/>
          <w:numId w:val="1"/>
        </w:numPr>
        <w:tabs>
          <w:tab w:val="left" w:pos="842"/>
        </w:tabs>
        <w:ind w:hanging="360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Maximum eligible award (item 1 less item</w:t>
      </w:r>
      <w:r w:rsidRPr="009C07C4">
        <w:rPr>
          <w:rFonts w:ascii="Times New Roman" w:hAnsi="Times New Roman" w:cs="Times New Roman"/>
          <w:spacing w:val="-24"/>
        </w:rPr>
        <w:t xml:space="preserve"> </w:t>
      </w:r>
      <w:r w:rsidRPr="009C07C4">
        <w:rPr>
          <w:rFonts w:ascii="Times New Roman" w:hAnsi="Times New Roman" w:cs="Times New Roman"/>
        </w:rPr>
        <w:t>3)…………………</w:t>
      </w:r>
      <w:r w:rsidR="00CC34B2" w:rsidRPr="009C07C4">
        <w:rPr>
          <w:rFonts w:ascii="Times New Roman" w:hAnsi="Times New Roman" w:cs="Times New Roman"/>
        </w:rPr>
        <w:t>…</w:t>
      </w:r>
      <w:r w:rsidR="00176F4A" w:rsidRPr="009C07C4">
        <w:rPr>
          <w:rFonts w:ascii="Times New Roman" w:hAnsi="Times New Roman" w:cs="Times New Roman"/>
        </w:rPr>
        <w:t xml:space="preserve">   </w:t>
      </w:r>
      <w:r w:rsidR="00D41E19" w:rsidRPr="009C07C4">
        <w:rPr>
          <w:rFonts w:ascii="Times New Roman" w:hAnsi="Times New Roman" w:cs="Times New Roman"/>
        </w:rPr>
        <w:t xml:space="preserve"> </w:t>
      </w:r>
      <w:r w:rsidR="003C4245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$70,000</w:t>
      </w:r>
    </w:p>
    <w:p w14:paraId="2855FC09" w14:textId="1B69101E" w:rsidR="00391881" w:rsidRPr="009C07C4" w:rsidRDefault="007D6E55">
      <w:pPr>
        <w:pStyle w:val="BodyText"/>
        <w:spacing w:before="38"/>
        <w:ind w:left="481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5.    Program cap (if applicable)………………………………………</w:t>
      </w:r>
      <w:r w:rsidR="00176F4A" w:rsidRPr="009C07C4">
        <w:rPr>
          <w:rFonts w:ascii="Times New Roman" w:hAnsi="Times New Roman" w:cs="Times New Roman"/>
        </w:rPr>
        <w:t xml:space="preserve">  </w:t>
      </w:r>
      <w:r w:rsidR="00D41E19" w:rsidRPr="009C07C4">
        <w:rPr>
          <w:rFonts w:ascii="Times New Roman" w:hAnsi="Times New Roman" w:cs="Times New Roman"/>
        </w:rPr>
        <w:t xml:space="preserve"> </w:t>
      </w:r>
      <w:r w:rsidR="003C4245" w:rsidRPr="009C07C4">
        <w:rPr>
          <w:rFonts w:ascii="Times New Roman" w:hAnsi="Times New Roman" w:cs="Times New Roman"/>
        </w:rPr>
        <w:t xml:space="preserve">  </w:t>
      </w:r>
      <w:r w:rsidRPr="009C07C4">
        <w:rPr>
          <w:rFonts w:ascii="Times New Roman" w:hAnsi="Times New Roman" w:cs="Times New Roman"/>
        </w:rPr>
        <w:t>$50,000</w:t>
      </w:r>
    </w:p>
    <w:p w14:paraId="57BC0A2A" w14:textId="289C0633" w:rsidR="00391881" w:rsidRPr="009C07C4" w:rsidRDefault="007D6E55">
      <w:pPr>
        <w:pStyle w:val="BodyText"/>
        <w:spacing w:before="43"/>
        <w:ind w:left="481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6.    Final award (lesser of items 4 and 5)……………………………</w:t>
      </w:r>
      <w:r>
        <w:rPr>
          <w:rFonts w:ascii="Times New Roman" w:hAnsi="Times New Roman" w:cs="Times New Roman"/>
        </w:rPr>
        <w:t>.</w:t>
      </w:r>
      <w:r w:rsidR="00D41E19" w:rsidRPr="009C07C4">
        <w:rPr>
          <w:rFonts w:ascii="Times New Roman" w:hAnsi="Times New Roman" w:cs="Times New Roman"/>
        </w:rPr>
        <w:t xml:space="preserve">  </w:t>
      </w:r>
      <w:r w:rsidR="003C4245" w:rsidRPr="009C07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$50,000</w:t>
      </w:r>
    </w:p>
    <w:p w14:paraId="0E27B00A" w14:textId="77777777" w:rsidR="00391881" w:rsidRPr="009C07C4" w:rsidRDefault="00391881">
      <w:pPr>
        <w:pStyle w:val="BodyText"/>
        <w:spacing w:before="5"/>
        <w:rPr>
          <w:rFonts w:ascii="Times New Roman" w:hAnsi="Times New Roman" w:cs="Times New Roman"/>
        </w:rPr>
      </w:pPr>
    </w:p>
    <w:p w14:paraId="3D0B7317" w14:textId="2337640A" w:rsidR="00391881" w:rsidRPr="009C07C4" w:rsidRDefault="007D6E55">
      <w:pPr>
        <w:pStyle w:val="BodyText"/>
        <w:spacing w:before="1" w:line="276" w:lineRule="auto"/>
        <w:ind w:left="120" w:right="112" w:firstLine="2"/>
        <w:jc w:val="both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 xml:space="preserve">Since disaster recovery needs are calculated at one point in time, subsequent circumstances may occur that affect need. If, after the assistance has been calculated and/or a CDBG award has been made, an applicant can demonstrate a change in circumstances, the award calculation may be subsequently reevaluated to take the increased need into consideration. Such changes in circumstances may </w:t>
      </w:r>
      <w:r w:rsidR="00E9251A" w:rsidRPr="009C07C4">
        <w:rPr>
          <w:rFonts w:ascii="Times New Roman" w:hAnsi="Times New Roman" w:cs="Times New Roman"/>
        </w:rPr>
        <w:t>include</w:t>
      </w:r>
      <w:r w:rsidRPr="009C07C4">
        <w:rPr>
          <w:rFonts w:ascii="Times New Roman" w:hAnsi="Times New Roman" w:cs="Times New Roman"/>
        </w:rPr>
        <w:t xml:space="preserve"> vandalism, contractor fraud, an increase in the cost of materials and labor, a change in local zoning law and building codes, or subsequent damage to a home or business that was partially repaired. However,</w:t>
      </w:r>
    </w:p>
    <w:p w14:paraId="60061E4C" w14:textId="77777777" w:rsidR="00391881" w:rsidRPr="009C07C4" w:rsidRDefault="00391881">
      <w:pPr>
        <w:pStyle w:val="BodyText"/>
        <w:rPr>
          <w:rFonts w:ascii="Times New Roman" w:hAnsi="Times New Roman" w:cs="Times New Roman"/>
        </w:rPr>
      </w:pPr>
    </w:p>
    <w:p w14:paraId="44EAFD9C" w14:textId="77777777" w:rsidR="00391881" w:rsidRPr="009C07C4" w:rsidRDefault="00391881">
      <w:pPr>
        <w:pStyle w:val="BodyText"/>
        <w:rPr>
          <w:rFonts w:ascii="Times New Roman" w:hAnsi="Times New Roman" w:cs="Times New Roman"/>
        </w:rPr>
      </w:pPr>
    </w:p>
    <w:p w14:paraId="4B94D5A5" w14:textId="77777777" w:rsidR="00391881" w:rsidRPr="009C07C4" w:rsidRDefault="006D03D8">
      <w:pPr>
        <w:pStyle w:val="BodyText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6CD3B7" wp14:editId="04EFD5C8">
                <wp:simplePos x="0" y="0"/>
                <wp:positionH relativeFrom="page">
                  <wp:posOffset>914400</wp:posOffset>
                </wp:positionH>
                <wp:positionV relativeFrom="paragraph">
                  <wp:posOffset>259080</wp:posOffset>
                </wp:positionV>
                <wp:extent cx="1828800" cy="0"/>
                <wp:effectExtent l="0" t="0" r="0" b="0"/>
                <wp:wrapTopAndBottom/>
                <wp:docPr id="856399983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9E4E8" id="Line 2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0.4pt" to="3in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" strokeweight=".72pt">
                <o:lock v:ext="edit" shapetype="f"/>
                <w10:wrap type="topAndBottom" anchorx="page"/>
              </v:line>
            </w:pict>
          </mc:Fallback>
        </mc:AlternateContent>
      </w:r>
    </w:p>
    <w:p w14:paraId="2BA5F2A1" w14:textId="77777777" w:rsidR="00391881" w:rsidRPr="009C07C4" w:rsidRDefault="007D6E55">
      <w:pPr>
        <w:spacing w:before="69"/>
        <w:ind w:left="120"/>
        <w:jc w:val="both"/>
        <w:rPr>
          <w:rFonts w:ascii="Times New Roman" w:hAnsi="Times New Roman" w:cs="Times New Roman"/>
        </w:rPr>
      </w:pPr>
      <w:bookmarkStart w:id="1" w:name="_bookmark0"/>
      <w:bookmarkEnd w:id="1"/>
      <w:r w:rsidRPr="009C07C4">
        <w:rPr>
          <w:rFonts w:ascii="Times New Roman" w:hAnsi="Times New Roman" w:cs="Times New Roman"/>
          <w:position w:val="7"/>
        </w:rPr>
        <w:t xml:space="preserve">1 </w:t>
      </w:r>
      <w:r w:rsidRPr="009C07C4">
        <w:rPr>
          <w:rFonts w:ascii="Times New Roman" w:hAnsi="Times New Roman" w:cs="Times New Roman"/>
        </w:rPr>
        <w:t>Stafford Act, Title III, Sec. 312, (a)</w:t>
      </w:r>
    </w:p>
    <w:p w14:paraId="3DEEC669" w14:textId="77777777" w:rsidR="00391881" w:rsidRPr="009C07C4" w:rsidRDefault="00391881">
      <w:pPr>
        <w:jc w:val="both"/>
        <w:rPr>
          <w:rFonts w:ascii="Times New Roman" w:hAnsi="Times New Roman" w:cs="Times New Roman"/>
        </w:rPr>
        <w:sectPr w:rsidR="00391881" w:rsidRPr="009C07C4">
          <w:headerReference w:type="default" r:id="rId10"/>
          <w:footerReference w:type="default" r:id="rId11"/>
          <w:type w:val="continuous"/>
          <w:pgSz w:w="12240" w:h="15840"/>
          <w:pgMar w:top="720" w:right="1320" w:bottom="720" w:left="1320" w:header="318" w:footer="523" w:gutter="0"/>
          <w:pgNumType w:start="1"/>
          <w:cols w:space="720"/>
        </w:sectPr>
      </w:pPr>
    </w:p>
    <w:p w14:paraId="3656B9AB" w14:textId="77777777" w:rsidR="00391881" w:rsidRPr="009C07C4" w:rsidRDefault="00391881">
      <w:pPr>
        <w:pStyle w:val="BodyText"/>
        <w:rPr>
          <w:rFonts w:ascii="Times New Roman" w:hAnsi="Times New Roman" w:cs="Times New Roman"/>
        </w:rPr>
      </w:pPr>
    </w:p>
    <w:p w14:paraId="45FB0818" w14:textId="77777777" w:rsidR="00391881" w:rsidRPr="009C07C4" w:rsidRDefault="00391881">
      <w:pPr>
        <w:pStyle w:val="BodyText"/>
        <w:rPr>
          <w:rFonts w:ascii="Times New Roman" w:hAnsi="Times New Roman" w:cs="Times New Roman"/>
        </w:rPr>
      </w:pPr>
    </w:p>
    <w:p w14:paraId="049F31CB" w14:textId="77777777" w:rsidR="00391881" w:rsidRPr="009C07C4" w:rsidRDefault="00391881">
      <w:pPr>
        <w:pStyle w:val="BodyText"/>
        <w:spacing w:before="8"/>
        <w:rPr>
          <w:rFonts w:ascii="Times New Roman" w:hAnsi="Times New Roman" w:cs="Times New Roman"/>
        </w:rPr>
      </w:pPr>
    </w:p>
    <w:p w14:paraId="2A4BDC1C" w14:textId="190DFBE0" w:rsidR="00391881" w:rsidRPr="009C07C4" w:rsidRDefault="007D6E55">
      <w:pPr>
        <w:pStyle w:val="BodyText"/>
        <w:spacing w:line="278" w:lineRule="auto"/>
        <w:ind w:left="100" w:right="116" w:hanging="1"/>
        <w:jc w:val="both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>the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reevaluation</w:t>
      </w:r>
      <w:r w:rsidRPr="009C07C4">
        <w:rPr>
          <w:rFonts w:ascii="Times New Roman" w:hAnsi="Times New Roman" w:cs="Times New Roman"/>
          <w:spacing w:val="-15"/>
        </w:rPr>
        <w:t xml:space="preserve"> </w:t>
      </w:r>
      <w:r w:rsidRPr="009C07C4">
        <w:rPr>
          <w:rFonts w:ascii="Times New Roman" w:hAnsi="Times New Roman" w:cs="Times New Roman"/>
        </w:rPr>
        <w:t>must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be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done</w:t>
      </w:r>
      <w:r w:rsidRPr="009C07C4">
        <w:rPr>
          <w:rFonts w:ascii="Times New Roman" w:hAnsi="Times New Roman" w:cs="Times New Roman"/>
          <w:spacing w:val="-8"/>
        </w:rPr>
        <w:t xml:space="preserve"> </w:t>
      </w:r>
      <w:r w:rsidRPr="009C07C4">
        <w:rPr>
          <w:rFonts w:ascii="Times New Roman" w:hAnsi="Times New Roman" w:cs="Times New Roman"/>
        </w:rPr>
        <w:t>before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the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initial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need</w:t>
      </w:r>
      <w:r w:rsidRPr="009C07C4">
        <w:rPr>
          <w:rFonts w:ascii="Times New Roman" w:hAnsi="Times New Roman" w:cs="Times New Roman"/>
          <w:spacing w:val="-12"/>
        </w:rPr>
        <w:t xml:space="preserve"> </w:t>
      </w:r>
      <w:r w:rsidRPr="009C07C4">
        <w:rPr>
          <w:rFonts w:ascii="Times New Roman" w:hAnsi="Times New Roman" w:cs="Times New Roman"/>
        </w:rPr>
        <w:t>for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which</w:t>
      </w:r>
      <w:r w:rsidRPr="009C07C4">
        <w:rPr>
          <w:rFonts w:ascii="Times New Roman" w:hAnsi="Times New Roman" w:cs="Times New Roman"/>
          <w:spacing w:val="-10"/>
        </w:rPr>
        <w:t xml:space="preserve"> </w:t>
      </w:r>
      <w:r w:rsidRPr="009C07C4">
        <w:rPr>
          <w:rFonts w:ascii="Times New Roman" w:hAnsi="Times New Roman" w:cs="Times New Roman"/>
        </w:rPr>
        <w:t>assistance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was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granted</w:t>
      </w:r>
      <w:r w:rsidRPr="009C07C4">
        <w:rPr>
          <w:rFonts w:ascii="Times New Roman" w:hAnsi="Times New Roman" w:cs="Times New Roman"/>
          <w:spacing w:val="-9"/>
        </w:rPr>
        <w:t xml:space="preserve"> </w:t>
      </w:r>
      <w:r w:rsidRPr="009C07C4">
        <w:rPr>
          <w:rFonts w:ascii="Times New Roman" w:hAnsi="Times New Roman" w:cs="Times New Roman"/>
        </w:rPr>
        <w:t>has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been</w:t>
      </w:r>
      <w:r w:rsidRPr="009C07C4">
        <w:rPr>
          <w:rFonts w:ascii="Times New Roman" w:hAnsi="Times New Roman" w:cs="Times New Roman"/>
          <w:spacing w:val="-12"/>
        </w:rPr>
        <w:t xml:space="preserve"> </w:t>
      </w:r>
      <w:r w:rsidRPr="009C07C4">
        <w:rPr>
          <w:rFonts w:ascii="Times New Roman" w:hAnsi="Times New Roman" w:cs="Times New Roman"/>
        </w:rPr>
        <w:t>fully</w:t>
      </w:r>
      <w:r w:rsidRPr="009C07C4">
        <w:rPr>
          <w:rFonts w:ascii="Times New Roman" w:hAnsi="Times New Roman" w:cs="Times New Roman"/>
          <w:spacing w:val="-11"/>
        </w:rPr>
        <w:t xml:space="preserve"> </w:t>
      </w:r>
      <w:r w:rsidRPr="009C07C4">
        <w:rPr>
          <w:rFonts w:ascii="Times New Roman" w:hAnsi="Times New Roman" w:cs="Times New Roman"/>
        </w:rPr>
        <w:t>met (e.g.</w:t>
      </w:r>
      <w:r w:rsidR="009602C3" w:rsidRPr="009C07C4">
        <w:rPr>
          <w:rFonts w:ascii="Times New Roman" w:hAnsi="Times New Roman" w:cs="Times New Roman"/>
        </w:rPr>
        <w:t>,</w:t>
      </w:r>
      <w:r w:rsidRPr="009C07C4">
        <w:rPr>
          <w:rFonts w:ascii="Times New Roman" w:hAnsi="Times New Roman" w:cs="Times New Roman"/>
        </w:rPr>
        <w:t xml:space="preserve"> before a damaged house is fully</w:t>
      </w:r>
      <w:r w:rsidRPr="009C07C4">
        <w:rPr>
          <w:rFonts w:ascii="Times New Roman" w:hAnsi="Times New Roman" w:cs="Times New Roman"/>
          <w:spacing w:val="-15"/>
        </w:rPr>
        <w:t xml:space="preserve"> </w:t>
      </w:r>
      <w:r w:rsidRPr="009C07C4">
        <w:rPr>
          <w:rFonts w:ascii="Times New Roman" w:hAnsi="Times New Roman" w:cs="Times New Roman"/>
        </w:rPr>
        <w:t>repaired).</w:t>
      </w:r>
    </w:p>
    <w:p w14:paraId="0DACBA5E" w14:textId="25FF8B80" w:rsidR="00391881" w:rsidRPr="009C07C4" w:rsidRDefault="007D6E55" w:rsidP="00E9251A">
      <w:pPr>
        <w:pStyle w:val="BodyText"/>
        <w:tabs>
          <w:tab w:val="left" w:pos="3294"/>
        </w:tabs>
        <w:spacing w:before="194" w:line="276" w:lineRule="auto"/>
        <w:ind w:left="100" w:right="113"/>
        <w:rPr>
          <w:rFonts w:ascii="Times New Roman" w:hAnsi="Times New Roman" w:cs="Times New Roman"/>
        </w:rPr>
      </w:pPr>
      <w:r w:rsidRPr="009C07C4">
        <w:rPr>
          <w:rFonts w:ascii="Times New Roman" w:hAnsi="Times New Roman" w:cs="Times New Roman"/>
        </w:rPr>
        <w:t xml:space="preserve">Once funds are awarded, minus any determined DOB, the applicant is required to notify the </w:t>
      </w:r>
      <w:r w:rsidR="009602C3" w:rsidRPr="009C07C4">
        <w:rPr>
          <w:rFonts w:ascii="Times New Roman" w:hAnsi="Times New Roman" w:cs="Times New Roman"/>
          <w:u w:val="single"/>
        </w:rPr>
        <w:t xml:space="preserve">     (subrecipient name)</w:t>
      </w:r>
      <w:r w:rsidR="009602C3" w:rsidRPr="009C07C4">
        <w:rPr>
          <w:rFonts w:ascii="Times New Roman" w:hAnsi="Times New Roman" w:cs="Times New Roman"/>
          <w:u w:val="single"/>
        </w:rPr>
        <w:tab/>
      </w:r>
      <w:r w:rsidR="009602C3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of the receipt of any additional funds received for the</w:t>
      </w:r>
      <w:r w:rsidRPr="009C07C4">
        <w:rPr>
          <w:rFonts w:ascii="Times New Roman" w:hAnsi="Times New Roman" w:cs="Times New Roman"/>
          <w:spacing w:val="40"/>
        </w:rPr>
        <w:t xml:space="preserve"> </w:t>
      </w:r>
      <w:r w:rsidRPr="009C07C4">
        <w:rPr>
          <w:rFonts w:ascii="Times New Roman" w:hAnsi="Times New Roman" w:cs="Times New Roman"/>
        </w:rPr>
        <w:t>same</w:t>
      </w:r>
      <w:r w:rsidRPr="009C07C4">
        <w:rPr>
          <w:rFonts w:ascii="Times New Roman" w:hAnsi="Times New Roman" w:cs="Times New Roman"/>
          <w:spacing w:val="5"/>
        </w:rPr>
        <w:t xml:space="preserve"> </w:t>
      </w:r>
      <w:r w:rsidRPr="009C07C4">
        <w:rPr>
          <w:rFonts w:ascii="Times New Roman" w:hAnsi="Times New Roman" w:cs="Times New Roman"/>
        </w:rPr>
        <w:t xml:space="preserve">activity. </w:t>
      </w:r>
      <w:proofErr w:type="gramStart"/>
      <w:r w:rsidRPr="009C07C4">
        <w:rPr>
          <w:rFonts w:ascii="Times New Roman" w:hAnsi="Times New Roman" w:cs="Times New Roman"/>
        </w:rPr>
        <w:t>In the event that</w:t>
      </w:r>
      <w:proofErr w:type="gramEnd"/>
      <w:r w:rsidRPr="009C07C4">
        <w:rPr>
          <w:rFonts w:ascii="Times New Roman" w:hAnsi="Times New Roman" w:cs="Times New Roman"/>
        </w:rPr>
        <w:t xml:space="preserve"> additional funds are determined to be a DOB, funds will be withheld from future pay requests. </w:t>
      </w:r>
      <w:proofErr w:type="gramStart"/>
      <w:r w:rsidRPr="009C07C4">
        <w:rPr>
          <w:rFonts w:ascii="Times New Roman" w:hAnsi="Times New Roman" w:cs="Times New Roman"/>
        </w:rPr>
        <w:t>In the event that</w:t>
      </w:r>
      <w:proofErr w:type="gramEnd"/>
      <w:r w:rsidRPr="009C07C4">
        <w:rPr>
          <w:rFonts w:ascii="Times New Roman" w:hAnsi="Times New Roman" w:cs="Times New Roman"/>
        </w:rPr>
        <w:t xml:space="preserve"> all funds have been expended and a DOB is identified, the applicant will be required to repay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the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funds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for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return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to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the</w:t>
      </w:r>
      <w:r w:rsidR="00E9251A" w:rsidRPr="009C07C4">
        <w:rPr>
          <w:rFonts w:ascii="Times New Roman" w:hAnsi="Times New Roman" w:cs="Times New Roman"/>
        </w:rPr>
        <w:t xml:space="preserve"> </w:t>
      </w:r>
      <w:r w:rsidRPr="009C07C4">
        <w:rPr>
          <w:rFonts w:ascii="Times New Roman" w:hAnsi="Times New Roman" w:cs="Times New Roman"/>
        </w:rPr>
        <w:t>U.S.</w:t>
      </w:r>
      <w:r w:rsidR="00E9251A" w:rsidRPr="009C07C4">
        <w:rPr>
          <w:rFonts w:ascii="Times New Roman" w:hAnsi="Times New Roman" w:cs="Times New Roman"/>
        </w:rPr>
        <w:t xml:space="preserve"> T</w:t>
      </w:r>
      <w:r w:rsidRPr="009C07C4">
        <w:rPr>
          <w:rFonts w:ascii="Times New Roman" w:hAnsi="Times New Roman" w:cs="Times New Roman"/>
        </w:rPr>
        <w:t>reasury.</w:t>
      </w:r>
    </w:p>
    <w:sectPr w:rsidR="00391881" w:rsidRPr="009C07C4">
      <w:pgSz w:w="12240" w:h="15840"/>
      <w:pgMar w:top="720" w:right="1320" w:bottom="720" w:left="1340" w:header="318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FC3A" w14:textId="77777777" w:rsidR="00DA0D6F" w:rsidRDefault="00DA0D6F">
      <w:r>
        <w:separator/>
      </w:r>
    </w:p>
  </w:endnote>
  <w:endnote w:type="continuationSeparator" w:id="0">
    <w:p w14:paraId="2D9CF450" w14:textId="77777777" w:rsidR="00DA0D6F" w:rsidRDefault="00DA0D6F">
      <w:r>
        <w:continuationSeparator/>
      </w:r>
    </w:p>
  </w:endnote>
  <w:endnote w:type="continuationNotice" w:id="1">
    <w:p w14:paraId="5CEEBD65" w14:textId="77777777" w:rsidR="00DA0D6F" w:rsidRDefault="00DA0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AA9" w14:textId="77777777" w:rsidR="00DD7CC7" w:rsidRPr="00372B49" w:rsidRDefault="00DD7CC7" w:rsidP="00DD7CC7">
    <w:pPr>
      <w:pStyle w:val="Footer"/>
      <w:rPr>
        <w:rFonts w:ascii="Times New Roman" w:hAnsi="Times New Roman"/>
        <w:sz w:val="18"/>
        <w:szCs w:val="18"/>
      </w:rPr>
    </w:pPr>
    <w:r w:rsidRPr="00372B49">
      <w:rPr>
        <w:rFonts w:ascii="Times New Roman" w:hAnsi="Times New Roman"/>
        <w:sz w:val="18"/>
        <w:szCs w:val="18"/>
      </w:rPr>
      <w:t>May 2025</w:t>
    </w:r>
    <w:r w:rsidRPr="00372B49">
      <w:rPr>
        <w:rFonts w:ascii="Times New Roman" w:hAnsi="Times New Roman"/>
        <w:sz w:val="18"/>
        <w:szCs w:val="18"/>
      </w:rPr>
      <w:tab/>
    </w:r>
    <w:r w:rsidRPr="00372B49">
      <w:rPr>
        <w:rFonts w:ascii="Times New Roman" w:hAnsi="Times New Roman"/>
        <w:sz w:val="18"/>
        <w:szCs w:val="18"/>
      </w:rPr>
      <w:tab/>
      <w:t>Version 5</w:t>
    </w:r>
  </w:p>
  <w:p w14:paraId="071CE61A" w14:textId="4CA3A383" w:rsidR="00391881" w:rsidRDefault="003918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5824" w14:textId="77777777" w:rsidR="00DA0D6F" w:rsidRDefault="00DA0D6F">
      <w:r>
        <w:separator/>
      </w:r>
    </w:p>
  </w:footnote>
  <w:footnote w:type="continuationSeparator" w:id="0">
    <w:p w14:paraId="253FD34E" w14:textId="77777777" w:rsidR="00DA0D6F" w:rsidRDefault="00DA0D6F">
      <w:r>
        <w:continuationSeparator/>
      </w:r>
    </w:p>
  </w:footnote>
  <w:footnote w:type="continuationNotice" w:id="1">
    <w:p w14:paraId="5E162E4B" w14:textId="77777777" w:rsidR="00DA0D6F" w:rsidRDefault="00DA0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79B6" w14:textId="77777777" w:rsidR="00391881" w:rsidRDefault="006D03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CC5FFF">
              <wp:simplePos x="0" y="0"/>
              <wp:positionH relativeFrom="page">
                <wp:posOffset>5765165</wp:posOffset>
              </wp:positionH>
              <wp:positionV relativeFrom="page">
                <wp:posOffset>189230</wp:posOffset>
              </wp:positionV>
              <wp:extent cx="1105535" cy="481330"/>
              <wp:effectExtent l="0" t="0" r="0" b="0"/>
              <wp:wrapNone/>
              <wp:docPr id="14977528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05535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34B6B" w14:textId="5797725C" w:rsidR="00391881" w:rsidRPr="00E358BD" w:rsidRDefault="00E358BD">
                          <w:pPr>
                            <w:spacing w:before="8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E358BD">
                            <w:rPr>
                              <w:rFonts w:ascii="Arial"/>
                              <w:b/>
                              <w:bCs/>
                              <w:sz w:val="72"/>
                              <w:szCs w:val="72"/>
                            </w:rPr>
                            <w:t>1-</w:t>
                          </w:r>
                          <w:r w:rsidR="008000F2">
                            <w:rPr>
                              <w:rFonts w:ascii="Arial"/>
                              <w:b/>
                              <w:bCs/>
                              <w:sz w:val="72"/>
                              <w:szCs w:val="7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5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95pt;margin-top:14.9pt;width:87.05pt;height:3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" filled="f" stroked="f">
              <v:path arrowok="t"/>
              <v:textbox inset="0,0,0,0">
                <w:txbxContent>
                  <w:p w14:paraId="4AF34B6B" w14:textId="5797725C" w:rsidR="00391881" w:rsidRPr="00E358BD" w:rsidRDefault="00E358BD">
                    <w:pPr>
                      <w:spacing w:before="8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72"/>
                        <w:szCs w:val="72"/>
                      </w:rPr>
                    </w:pPr>
                    <w:r w:rsidRPr="00E358BD">
                      <w:rPr>
                        <w:rFonts w:ascii="Arial"/>
                        <w:b/>
                        <w:bCs/>
                        <w:sz w:val="72"/>
                        <w:szCs w:val="72"/>
                      </w:rPr>
                      <w:t>1-</w:t>
                    </w:r>
                    <w:r w:rsidR="008000F2">
                      <w:rPr>
                        <w:rFonts w:ascii="Arial"/>
                        <w:b/>
                        <w:bCs/>
                        <w:sz w:val="72"/>
                        <w:szCs w:val="7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DA01"/>
    <w:multiLevelType w:val="hybridMultilevel"/>
    <w:tmpl w:val="A1642650"/>
    <w:lvl w:ilvl="0" w:tplc="2784819C">
      <w:start w:val="1"/>
      <w:numFmt w:val="decimal"/>
      <w:lvlText w:val="%1."/>
      <w:lvlJc w:val="left"/>
      <w:pPr>
        <w:ind w:left="841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A389E1E"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884073C2"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7A3E2612"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012E9AB8"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0FD00148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A3963DA0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B0E252DC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2BE2C668"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1" w15:restartNumberingAfterBreak="0">
    <w:nsid w:val="33A4C93E"/>
    <w:multiLevelType w:val="hybridMultilevel"/>
    <w:tmpl w:val="5F0A9D52"/>
    <w:lvl w:ilvl="0" w:tplc="DE001FE2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4DA202E"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02BEB25A"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CE123FF2"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AD029E2C"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963AB21A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2996E144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A3929AB4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61CAD81C"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2" w15:restartNumberingAfterBreak="0">
    <w:nsid w:val="55D06065"/>
    <w:multiLevelType w:val="hybridMultilevel"/>
    <w:tmpl w:val="3812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6670B"/>
    <w:multiLevelType w:val="hybridMultilevel"/>
    <w:tmpl w:val="55703DF8"/>
    <w:lvl w:ilvl="0" w:tplc="C1DA81D8">
      <w:numFmt w:val="bullet"/>
      <w:lvlText w:val="●"/>
      <w:lvlJc w:val="left"/>
      <w:pPr>
        <w:ind w:left="840" w:hanging="18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0684BC8">
      <w:numFmt w:val="bullet"/>
      <w:lvlText w:val="•"/>
      <w:lvlJc w:val="left"/>
      <w:pPr>
        <w:ind w:left="1716" w:hanging="185"/>
      </w:pPr>
      <w:rPr>
        <w:rFonts w:hint="default"/>
      </w:rPr>
    </w:lvl>
    <w:lvl w:ilvl="2" w:tplc="A66AD95A">
      <w:numFmt w:val="bullet"/>
      <w:lvlText w:val="•"/>
      <w:lvlJc w:val="left"/>
      <w:pPr>
        <w:ind w:left="2592" w:hanging="185"/>
      </w:pPr>
      <w:rPr>
        <w:rFonts w:hint="default"/>
      </w:rPr>
    </w:lvl>
    <w:lvl w:ilvl="3" w:tplc="F9FCFCA2">
      <w:numFmt w:val="bullet"/>
      <w:lvlText w:val="•"/>
      <w:lvlJc w:val="left"/>
      <w:pPr>
        <w:ind w:left="3468" w:hanging="185"/>
      </w:pPr>
      <w:rPr>
        <w:rFonts w:hint="default"/>
      </w:rPr>
    </w:lvl>
    <w:lvl w:ilvl="4" w:tplc="741CD632">
      <w:numFmt w:val="bullet"/>
      <w:lvlText w:val="•"/>
      <w:lvlJc w:val="left"/>
      <w:pPr>
        <w:ind w:left="4344" w:hanging="185"/>
      </w:pPr>
      <w:rPr>
        <w:rFonts w:hint="default"/>
      </w:rPr>
    </w:lvl>
    <w:lvl w:ilvl="5" w:tplc="F48E8682">
      <w:numFmt w:val="bullet"/>
      <w:lvlText w:val="•"/>
      <w:lvlJc w:val="left"/>
      <w:pPr>
        <w:ind w:left="5220" w:hanging="185"/>
      </w:pPr>
      <w:rPr>
        <w:rFonts w:hint="default"/>
      </w:rPr>
    </w:lvl>
    <w:lvl w:ilvl="6" w:tplc="8940EE70">
      <w:numFmt w:val="bullet"/>
      <w:lvlText w:val="•"/>
      <w:lvlJc w:val="left"/>
      <w:pPr>
        <w:ind w:left="6096" w:hanging="185"/>
      </w:pPr>
      <w:rPr>
        <w:rFonts w:hint="default"/>
      </w:rPr>
    </w:lvl>
    <w:lvl w:ilvl="7" w:tplc="02BEA1B8">
      <w:numFmt w:val="bullet"/>
      <w:lvlText w:val="•"/>
      <w:lvlJc w:val="left"/>
      <w:pPr>
        <w:ind w:left="6972" w:hanging="185"/>
      </w:pPr>
      <w:rPr>
        <w:rFonts w:hint="default"/>
      </w:rPr>
    </w:lvl>
    <w:lvl w:ilvl="8" w:tplc="7FDE0CF8">
      <w:numFmt w:val="bullet"/>
      <w:lvlText w:val="•"/>
      <w:lvlJc w:val="left"/>
      <w:pPr>
        <w:ind w:left="7848" w:hanging="185"/>
      </w:pPr>
      <w:rPr>
        <w:rFonts w:hint="default"/>
      </w:rPr>
    </w:lvl>
  </w:abstractNum>
  <w:num w:numId="1" w16cid:durableId="1428307976">
    <w:abstractNumId w:val="0"/>
  </w:num>
  <w:num w:numId="2" w16cid:durableId="198126795">
    <w:abstractNumId w:val="1"/>
  </w:num>
  <w:num w:numId="3" w16cid:durableId="758674398">
    <w:abstractNumId w:val="3"/>
  </w:num>
  <w:num w:numId="4" w16cid:durableId="56329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D89296"/>
    <w:rsid w:val="00034B19"/>
    <w:rsid w:val="00053A79"/>
    <w:rsid w:val="00077777"/>
    <w:rsid w:val="00176F4A"/>
    <w:rsid w:val="0026550C"/>
    <w:rsid w:val="00380AE4"/>
    <w:rsid w:val="00387011"/>
    <w:rsid w:val="00391881"/>
    <w:rsid w:val="003B68E2"/>
    <w:rsid w:val="003C4245"/>
    <w:rsid w:val="003F6087"/>
    <w:rsid w:val="00520B70"/>
    <w:rsid w:val="00590647"/>
    <w:rsid w:val="005A5291"/>
    <w:rsid w:val="005A69CC"/>
    <w:rsid w:val="006862F4"/>
    <w:rsid w:val="006A5B73"/>
    <w:rsid w:val="006C1179"/>
    <w:rsid w:val="006C70CD"/>
    <w:rsid w:val="006D03D8"/>
    <w:rsid w:val="0073058E"/>
    <w:rsid w:val="007C74A3"/>
    <w:rsid w:val="007D6E55"/>
    <w:rsid w:val="008000F2"/>
    <w:rsid w:val="00844F2B"/>
    <w:rsid w:val="008D7857"/>
    <w:rsid w:val="009602C3"/>
    <w:rsid w:val="00996A8B"/>
    <w:rsid w:val="009A109F"/>
    <w:rsid w:val="009C07C4"/>
    <w:rsid w:val="00A07734"/>
    <w:rsid w:val="00AA50C5"/>
    <w:rsid w:val="00B634AB"/>
    <w:rsid w:val="00BA6AE4"/>
    <w:rsid w:val="00BE18CC"/>
    <w:rsid w:val="00C32B13"/>
    <w:rsid w:val="00C509CE"/>
    <w:rsid w:val="00C6516C"/>
    <w:rsid w:val="00C705E0"/>
    <w:rsid w:val="00CC34B2"/>
    <w:rsid w:val="00D41E19"/>
    <w:rsid w:val="00DA0D6F"/>
    <w:rsid w:val="00DD7CC7"/>
    <w:rsid w:val="00E358BD"/>
    <w:rsid w:val="00E9251A"/>
    <w:rsid w:val="00EE7546"/>
    <w:rsid w:val="00F119B9"/>
    <w:rsid w:val="00F25BCB"/>
    <w:rsid w:val="00F64C01"/>
    <w:rsid w:val="00FA16AC"/>
    <w:rsid w:val="00FB04E0"/>
    <w:rsid w:val="00FC2996"/>
    <w:rsid w:val="1CD89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F80FF"/>
  <w15:docId w15:val="{64336D07-CD54-4EC1-B525-0148E88D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5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B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5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B73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80AE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AWS654NDWC4M-233607049-61295</_dlc_DocId>
    <_dlc_DocIdUrl xmlns="175e5819-97ec-4bc2-81dc-ed3b6d97d97a">
      <Url>https://intranet.la.gov/doa/ocd/compliance/_layouts/15/DocIdRedir.aspx?ID=AWS654NDWC4M-233607049-61295</Url>
      <Description>AWS654NDWC4M-233607049-61295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8DDBA29-7436-42AE-9272-527F559B2657}"/>
</file>

<file path=customXml/itemProps2.xml><?xml version="1.0" encoding="utf-8"?>
<ds:datastoreItem xmlns:ds="http://schemas.openxmlformats.org/officeDocument/2006/customXml" ds:itemID="{E7F21D82-1DB2-4D23-9506-EBC274322B60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86F4B6-453A-484A-84F2-924B3402DFCD}"/>
</file>

<file path=customXml/itemProps4.xml><?xml version="1.0" encoding="utf-8"?>
<ds:datastoreItem xmlns:ds="http://schemas.openxmlformats.org/officeDocument/2006/customXml" ds:itemID="{AC6B3C7C-7018-4F83-A28A-2EFA49009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438</Words>
  <Characters>2442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2852</CharactersWithSpaces>
  <SharedDoc>false</SharedDoc>
  <HyperlinkBase/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DUPLICATION OF BENEFITS (DOB) POLICY</dc:title>
  <dc:subject>Exhibit 1-5</dc:subject>
  <dc:creator>State of Louisiana</dc:creator>
  <cp:keywords/>
  <dc:description/>
  <cp:lastModifiedBy>Faucher, Elizabeth</cp:lastModifiedBy>
  <cp:revision>37</cp:revision>
  <dcterms:created xsi:type="dcterms:W3CDTF">2024-12-12T10:46:00Z</dcterms:created>
  <dcterms:modified xsi:type="dcterms:W3CDTF">2025-08-28T16:54:00Z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2015-04-09T10:00:00Z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2024-12-11T10:00:00Z</vt:filetime>
  </property>
  <property fmtid="{D5CDD505-2E9C-101B-9397-08002B2CF9AE}" pid="5" name="ContentTypeId">
    <vt:lpwstr>0x010100C4FBBD6A6557474985E4C13123AF015900C0FD2B92AFBBF649AFFF32E57BD77A67</vt:lpwstr>
  </property>
  <property fmtid="{D5CDD505-2E9C-101B-9397-08002B2CF9AE}" pid="6" name="MediaServiceImageTags">
    <vt:lpwstr/>
  </property>
  <property fmtid="{D5CDD505-2E9C-101B-9397-08002B2CF9AE}" pid="7" name="GrammarlyDocumentId">
    <vt:lpwstr>daaf4c22-1890-455c-b3b5-275c0523a45f</vt:lpwstr>
  </property>
  <property fmtid="{D5CDD505-2E9C-101B-9397-08002B2CF9AE}" pid="8" name="_dlc_DocIdItemGuid">
    <vt:lpwstr>a6a2491a-76d2-4c77-b985-ae5e4718ddb9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